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0.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21.xml" ContentType="application/vnd.openxmlformats-officedocument.wordprocessingml.footer+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footer1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numbering.xml" ContentType="application/vnd.openxmlformats-officedocument.wordprocessingml.numbering+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_rels/activeX1.xml.rels" ContentType="application/vnd.openxmlformats-package.relationships+xml"/>
  <Override PartName="/word/activeX/_rels/activeX2.xml.rels" ContentType="application/vnd.openxmlformats-package.relationships+xml"/>
  <Override PartName="/word/activeX/_rels/activeX3.xml.rels" ContentType="application/vnd.openxmlformats-package.relationships+xml"/>
  <Override PartName="/word/activeX/_rels/activeX4.xml.rels" ContentType="application/vnd.openxmlformats-package.relationships+xml"/>
  <Override PartName="/word/activeX/_rels/activeX5.xml.rels" ContentType="application/vnd.openxmlformats-package.relationships+xml"/>
  <Override PartName="/word/activeX/_rels/activeX6.xml.rels" ContentType="application/vnd.openxmlformats-package.relationships+xml"/>
  <Override PartName="/word/activeX/_rels/activeX7.xml.rels" ContentType="application/vnd.openxmlformats-package.relationships+xml"/>
  <Override PartName="/word/activeX/activeX7.bin" ContentType="application/vnd.ms-office.activeX"/>
  <Override PartName="/word/activeX/activeX7.xml" ContentType="application/vnd.ms-office.activeX+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word/_rels/header19.xml.rels" ContentType="application/vnd.openxmlformats-package.relationship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word/_rels/header13.xml.rels" ContentType="application/vnd.openxmlformats-package.relationships+xml"/>
  <Override PartName="/word/_rels/header14.xml.rels" ContentType="application/vnd.openxmlformats-package.relationships+xml"/>
  <Override PartName="/word/_rels/header15.xml.rels" ContentType="application/vnd.openxmlformats-package.relationships+xml"/>
  <Override PartName="/word/_rels/header16.xml.rels" ContentType="application/vnd.openxmlformats-package.relationships+xml"/>
  <Override PartName="/word/_rels/header17.xml.rels" ContentType="application/vnd.openxmlformats-package.relationships+xml"/>
  <Override PartName="/word/_rels/header18.xml.rels" ContentType="application/vnd.openxmlformats-package.relationships+xml"/>
  <Override PartName="/word/_rels/header20.xml.rels" ContentType="application/vnd.openxmlformats-package.relationships+xml"/>
  <Override PartName="/word/_rels/header21.xml.rels" ContentType="application/vnd.openxmlformats-package.relationships+xml"/>
  <Override PartName="/word/_rels/header22.xml.rels" ContentType="application/vnd.openxmlformats-package.relationships+xml"/>
  <Override PartName="/word/_rels/header23.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uerpodetexto"/>
        <w:rPr>
          <w:rFonts w:ascii="Times New Roman" w:hAnsi="Times New Roman"/>
          <w:sz w:val="20"/>
        </w:rPr>
      </w:pPr>
      <w:r>
        <w:rPr>
          <w:rFonts w:ascii="Times New Roman" w:hAnsi="Times New Roman"/>
          <w:sz w:val="20"/>
        </w:rPr>
      </w:r>
    </w:p>
    <w:p>
      <w:pPr>
        <w:pStyle w:val="Cuerpodetexto"/>
        <w:rPr>
          <w:rFonts w:ascii="Times New Roman" w:hAnsi="Times New Roman"/>
          <w:sz w:val="20"/>
        </w:rPr>
      </w:pPr>
      <w:r>
        <w:rPr>
          <w:rFonts w:ascii="Times New Roman" w:hAnsi="Times New Roman"/>
          <w:sz w:val="20"/>
        </w:rPr>
      </w:r>
    </w:p>
    <w:p>
      <w:pPr>
        <w:pStyle w:val="Cuerpodetexto"/>
        <w:spacing w:before="7" w:after="0"/>
        <w:rPr>
          <w:rFonts w:ascii="Times New Roman" w:hAnsi="Times New Roman"/>
          <w:sz w:val="26"/>
        </w:rPr>
      </w:pPr>
      <w:r>
        <w:rPr>
          <w:rFonts w:ascii="Times New Roman" w:hAnsi="Times New Roman"/>
          <w:sz w:val="26"/>
        </w:rPr>
      </w:r>
    </w:p>
    <w:p>
      <w:pPr>
        <w:pStyle w:val="Ttulo1"/>
        <w:spacing w:before="55" w:after="0"/>
        <w:ind w:left="104" w:right="1238" w:hanging="0"/>
        <w:rPr/>
      </w:pPr>
      <w:r>
        <w:rPr/>
        <w:t>ORDENANZA REGULADORA DEL COMERCIO AMBULANTE EN EL TÉRMINO MUNICIPAL DE</w:t>
      </w:r>
      <w:bookmarkStart w:id="0" w:name="2-Reg_Corona"/>
      <w:bookmarkStart w:id="1" w:name="3-Calle_Andalucia"/>
      <w:bookmarkStart w:id="2" w:name="4-Plaza_de_la_Constitucion"/>
      <w:bookmarkEnd w:id="0"/>
      <w:bookmarkEnd w:id="1"/>
      <w:bookmarkEnd w:id="2"/>
      <w:r>
        <w:rPr/>
        <w:t xml:space="preserve"> SORBAS</w:t>
      </w:r>
    </w:p>
    <w:p>
      <w:pPr>
        <w:pStyle w:val="Normal"/>
        <w:spacing w:before="1" w:after="0"/>
        <w:ind w:left="921" w:right="1758" w:hanging="336"/>
        <w:jc w:val="left"/>
        <w:rPr>
          <w:b/>
          <w:b/>
          <w:sz w:val="22"/>
        </w:rPr>
      </w:pPr>
      <w:r>
        <w:rPr>
          <w:b/>
          <w:sz w:val="22"/>
        </w:rPr>
        <w:t>(De conformidad con lo previsto en el Decreto Legislativo 2/2012, de 20 de marzo, por el que se aprueba el texto refundido de la Ley de Comercio Ambulante)</w:t>
      </w:r>
    </w:p>
    <w:p>
      <w:pPr>
        <w:pStyle w:val="Cuerpodetexto"/>
        <w:rPr>
          <w:b/>
          <w:b/>
        </w:rPr>
      </w:pPr>
      <w:r>
        <w:rPr>
          <w:b/>
        </w:rPr>
      </w:r>
    </w:p>
    <w:p>
      <w:pPr>
        <w:pStyle w:val="Cuerpodetexto"/>
        <w:spacing w:before="2" w:after="0"/>
        <w:rPr>
          <w:b/>
          <w:b/>
        </w:rPr>
      </w:pPr>
      <w:r>
        <w:rPr>
          <w:b/>
        </w:rPr>
      </w:r>
    </w:p>
    <w:p>
      <w:pPr>
        <w:pStyle w:val="Ttulo1"/>
        <w:rPr/>
      </w:pPr>
      <w:r>
        <w:rPr/>
        <w:t>TÍTULO I DEL COMERCIO AMBULANTE</w:t>
      </w:r>
    </w:p>
    <w:p>
      <w:pPr>
        <w:pStyle w:val="Cuerpodetexto"/>
        <w:spacing w:before="1" w:after="0"/>
        <w:rPr>
          <w:b/>
          <w:b/>
        </w:rPr>
      </w:pPr>
      <w:r>
        <w:rPr>
          <w:b/>
        </w:rPr>
      </w:r>
    </w:p>
    <w:p>
      <w:pPr>
        <w:pStyle w:val="Normal"/>
        <w:spacing w:before="0" w:after="0"/>
        <w:ind w:left="104" w:right="0" w:hanging="0"/>
        <w:jc w:val="both"/>
        <w:rPr>
          <w:b/>
          <w:b/>
          <w:sz w:val="22"/>
        </w:rPr>
      </w:pPr>
      <w:r>
        <w:rPr>
          <w:b/>
          <w:sz w:val="22"/>
        </w:rPr>
        <w:t>Articulo 1. Objeto</w:t>
      </w:r>
    </w:p>
    <w:p>
      <w:pPr>
        <w:pStyle w:val="Cuerpodetexto"/>
        <w:spacing w:before="1" w:after="0"/>
        <w:rPr>
          <w:b/>
          <w:b/>
        </w:rPr>
      </w:pPr>
      <w:r>
        <w:rPr>
          <w:b/>
        </w:rPr>
      </w:r>
    </w:p>
    <w:p>
      <w:pPr>
        <w:pStyle w:val="ListParagraph"/>
        <w:numPr>
          <w:ilvl w:val="0"/>
          <w:numId w:val="35"/>
        </w:numPr>
        <w:tabs>
          <w:tab w:val="clear" w:pos="720"/>
          <w:tab w:val="left" w:pos="406" w:leader="none"/>
        </w:tabs>
        <w:spacing w:lineRule="auto" w:line="240" w:before="0" w:after="0"/>
        <w:ind w:left="104" w:right="1237" w:hanging="0"/>
        <w:jc w:val="both"/>
        <w:rPr>
          <w:sz w:val="22"/>
        </w:rPr>
      </w:pPr>
      <w:r>
        <w:rPr>
          <w:sz w:val="22"/>
        </w:rPr>
        <w:t>La presente Ordenanza tiene por objeto regular con carácter general el Comercio Ambulante dentro del término municipal de Sorbas de conformidad con lo previsto en el texto refundido de la Ley del Comercio Ambulante, aprobado por el Decreto Legislativo 2/2012, de 20 de marzo, para la transposición en Andalucía de la Directiva 2006/123/CE, de 12 de diciembre de 2006, del Parlamento Europeo y del Consejo, relativa a los servicios en el mercado interior.</w:t>
      </w:r>
    </w:p>
    <w:p>
      <w:pPr>
        <w:pStyle w:val="Cuerpodetexto"/>
        <w:spacing w:before="2" w:after="0"/>
        <w:rPr/>
      </w:pPr>
      <w:r>
        <w:rPr/>
      </w:r>
    </w:p>
    <w:p>
      <w:pPr>
        <w:pStyle w:val="ListParagraph"/>
        <w:numPr>
          <w:ilvl w:val="0"/>
          <w:numId w:val="35"/>
        </w:numPr>
        <w:tabs>
          <w:tab w:val="clear" w:pos="720"/>
          <w:tab w:val="left" w:pos="342" w:leader="none"/>
        </w:tabs>
        <w:spacing w:lineRule="auto" w:line="240" w:before="0" w:after="0"/>
        <w:ind w:left="104" w:right="1238" w:hanging="0"/>
        <w:jc w:val="both"/>
        <w:rPr>
          <w:sz w:val="22"/>
        </w:rPr>
      </w:pPr>
      <w:r>
        <w:rPr>
          <w:sz w:val="22"/>
        </w:rPr>
        <w:t>Se entiende por comercio ambulante el que se realiza fuera de establecimiento comercial permanente, con empleo de instalaciones desmontables, transportables o móviles, de la forma y con las condiciones que se establecen en el texto refundido de la Ley del Comercio Ambulante, aprobado por el Decreto Legislativo 2/2012, de 20 de</w:t>
      </w:r>
      <w:r>
        <w:rPr>
          <w:spacing w:val="-4"/>
          <w:sz w:val="22"/>
        </w:rPr>
        <w:t xml:space="preserve"> </w:t>
      </w:r>
      <w:r>
        <w:rPr>
          <w:sz w:val="22"/>
        </w:rPr>
        <w:t>marzo.</w:t>
      </w:r>
    </w:p>
    <w:p>
      <w:pPr>
        <w:pStyle w:val="Cuerpodetexto"/>
        <w:spacing w:before="3" w:after="0"/>
        <w:rPr/>
      </w:pPr>
      <w:r>
        <w:rPr/>
      </w:r>
    </w:p>
    <w:p>
      <w:pPr>
        <w:pStyle w:val="Ttulo1"/>
        <w:rPr/>
      </w:pPr>
      <w:r>
        <w:rPr/>
        <w:t>Articulo 2. Modalidades de Comercio Ambulante.</w:t>
      </w:r>
    </w:p>
    <w:p>
      <w:pPr>
        <w:pStyle w:val="Cuerpodetexto"/>
        <w:spacing w:before="1" w:after="0"/>
        <w:rPr>
          <w:b/>
          <w:b/>
        </w:rPr>
      </w:pPr>
      <w:r>
        <w:rPr>
          <w:b/>
        </w:rPr>
      </w:r>
    </w:p>
    <w:p>
      <w:pPr>
        <w:pStyle w:val="Cuerpodetexto"/>
        <w:ind w:left="104" w:right="1239" w:hanging="0"/>
        <w:jc w:val="both"/>
        <w:rPr/>
      </w:pPr>
      <w:r>
        <w:rPr/>
        <w:t>El ejercicio del comercio ambulante en el término municipal de Sorbas, de acuerdo con lo establecido en el articulo 2.2 del texto refundido de la Ley de Comercio Ambulante, puede adoptar las siguientes modalidades:</w:t>
      </w:r>
    </w:p>
    <w:p>
      <w:pPr>
        <w:pStyle w:val="Cuerpodetexto"/>
        <w:spacing w:before="2" w:after="0"/>
        <w:rPr/>
      </w:pPr>
      <w:r>
        <w:rPr/>
      </w:r>
    </w:p>
    <w:p>
      <w:pPr>
        <w:pStyle w:val="ListParagraph"/>
        <w:numPr>
          <w:ilvl w:val="0"/>
          <w:numId w:val="34"/>
        </w:numPr>
        <w:tabs>
          <w:tab w:val="clear" w:pos="720"/>
          <w:tab w:val="left" w:pos="348" w:leader="none"/>
        </w:tabs>
        <w:spacing w:lineRule="auto" w:line="240" w:before="0" w:after="0"/>
        <w:ind w:left="104" w:right="1237" w:hanging="0"/>
        <w:jc w:val="both"/>
        <w:rPr>
          <w:sz w:val="22"/>
        </w:rPr>
      </w:pPr>
      <w:r>
        <w:rPr>
          <w:sz w:val="22"/>
        </w:rPr>
        <w:t>Mercadillo. Entendiéndose por tal el que se celebre regularmente, en puestos agrupados, con una periodicidad determinada, en los lugares públicos establecidos en la presente Ordenanza.</w:t>
      </w:r>
    </w:p>
    <w:p>
      <w:pPr>
        <w:pStyle w:val="Cuerpodetexto"/>
        <w:spacing w:before="1" w:after="0"/>
        <w:rPr/>
      </w:pPr>
      <w:r>
        <w:rPr/>
      </w:r>
    </w:p>
    <w:p>
      <w:pPr>
        <w:pStyle w:val="ListParagraph"/>
        <w:numPr>
          <w:ilvl w:val="0"/>
          <w:numId w:val="34"/>
        </w:numPr>
        <w:tabs>
          <w:tab w:val="clear" w:pos="720"/>
          <w:tab w:val="left" w:pos="380" w:leader="none"/>
        </w:tabs>
        <w:spacing w:lineRule="auto" w:line="240" w:before="1" w:after="0"/>
        <w:ind w:left="104" w:right="1240" w:hanging="0"/>
        <w:jc w:val="both"/>
        <w:rPr>
          <w:sz w:val="22"/>
        </w:rPr>
      </w:pPr>
      <w:r>
        <w:rPr>
          <w:sz w:val="22"/>
        </w:rPr>
        <w:t>Comercio Callejero. Que es aquel que se realiza en las vías públicas establecidas en la presente Ordenanza, en puestos aislados</w:t>
      </w:r>
      <w:r>
        <w:rPr>
          <w:spacing w:val="2"/>
          <w:sz w:val="22"/>
        </w:rPr>
        <w:t xml:space="preserve"> </w:t>
      </w:r>
      <w:r>
        <w:rPr>
          <w:sz w:val="22"/>
        </w:rPr>
        <w:t>desmontables.</w:t>
      </w:r>
    </w:p>
    <w:p>
      <w:pPr>
        <w:pStyle w:val="Cuerpodetexto"/>
        <w:rPr/>
      </w:pPr>
      <w:r>
        <w:rPr/>
      </w:r>
    </w:p>
    <w:p>
      <w:pPr>
        <w:pStyle w:val="ListParagraph"/>
        <w:numPr>
          <w:ilvl w:val="0"/>
          <w:numId w:val="34"/>
        </w:numPr>
        <w:tabs>
          <w:tab w:val="clear" w:pos="720"/>
          <w:tab w:val="left" w:pos="342" w:leader="none"/>
        </w:tabs>
        <w:spacing w:lineRule="auto" w:line="240" w:before="0" w:after="0"/>
        <w:ind w:left="104" w:right="1238" w:hanging="0"/>
        <w:jc w:val="both"/>
        <w:rPr>
          <w:sz w:val="22"/>
        </w:rPr>
      </w:pPr>
      <w:r>
        <w:rPr>
          <w:sz w:val="22"/>
        </w:rPr>
        <w:t>Comercio Itinerante. Se trata de la actividad comercial realizada en las vías públicas, a lo largo de los itinerarios fijados en la presente Ordenanza, con el medio adecuado ya sea transportable o</w:t>
      </w:r>
      <w:r>
        <w:rPr>
          <w:spacing w:val="1"/>
          <w:sz w:val="22"/>
        </w:rPr>
        <w:t xml:space="preserve"> </w:t>
      </w:r>
      <w:r>
        <w:rPr>
          <w:sz w:val="22"/>
        </w:rPr>
        <w:t>móvil.</w:t>
      </w:r>
    </w:p>
    <w:p>
      <w:pPr>
        <w:pStyle w:val="Cuerpodetexto"/>
        <w:spacing w:before="1" w:after="0"/>
        <w:rPr/>
      </w:pPr>
      <w:r>
        <w:rPr/>
      </w:r>
    </w:p>
    <w:p>
      <w:pPr>
        <w:sectPr>
          <w:headerReference w:type="default" r:id="rId2"/>
          <w:footerReference w:type="default" r:id="rId3"/>
          <w:type w:val="nextPage"/>
          <w:pgSz w:w="11906" w:h="16838"/>
          <w:pgMar w:left="1600" w:right="460" w:header="2344" w:top="3700" w:footer="764" w:bottom="960" w:gutter="0"/>
          <w:pgNumType w:fmt="decimal"/>
          <w:formProt w:val="false"/>
          <w:textDirection w:val="lrTb"/>
          <w:docGrid w:type="default" w:linePitch="100" w:charSpace="0"/>
        </w:sectPr>
        <w:pStyle w:val="Ttulo1"/>
        <w:spacing w:before="1" w:after="0"/>
        <w:rPr/>
      </w:pPr>
      <w:r>
        <w:rPr/>
        <w:t>Articulo 3. Actividades excluidas.</w:t>
      </w:r>
    </w:p>
    <w:p>
      <w:pPr>
        <w:pStyle w:val="Cuerpodetexto"/>
        <w:rPr>
          <w:b/>
          <w:b/>
          <w:sz w:val="20"/>
        </w:rPr>
      </w:pPr>
      <w:r>
        <w:rPr>
          <w:b/>
          <w:sz w:val="20"/>
        </w:rPr>
      </w:r>
    </w:p>
    <w:p>
      <w:pPr>
        <w:pStyle w:val="Cuerpodetexto"/>
        <w:rPr>
          <w:b/>
          <w:b/>
          <w:sz w:val="20"/>
        </w:rPr>
      </w:pPr>
      <w:r>
        <w:rPr>
          <w:b/>
          <w:sz w:val="20"/>
        </w:rPr>
      </w:r>
    </w:p>
    <w:p>
      <w:pPr>
        <w:pStyle w:val="Cuerpodetexto"/>
        <w:spacing w:before="9" w:after="0"/>
        <w:rPr>
          <w:b/>
          <w:b/>
        </w:rPr>
      </w:pPr>
      <w:r>
        <w:rPr>
          <w:b/>
        </w:rPr>
      </w:r>
    </w:p>
    <w:p>
      <w:pPr>
        <w:pStyle w:val="ListParagraph"/>
        <w:numPr>
          <w:ilvl w:val="0"/>
          <w:numId w:val="33"/>
        </w:numPr>
        <w:tabs>
          <w:tab w:val="clear" w:pos="720"/>
          <w:tab w:val="left" w:pos="336" w:leader="none"/>
        </w:tabs>
        <w:spacing w:lineRule="auto" w:line="240" w:before="55" w:after="0"/>
        <w:ind w:left="104" w:right="1238" w:hanging="0"/>
        <w:jc w:val="both"/>
        <w:rPr>
          <w:sz w:val="22"/>
        </w:rPr>
      </w:pPr>
      <w:r>
        <w:rPr>
          <w:sz w:val="22"/>
        </w:rPr>
        <w:t>De conformidad con lo establecido en el articulo 2.3 y 2.4 del texto refundido de la Ley de Comercio Ambulante, no tienen la consideración de comercio ambulante, y por tanto quedan excluidas de esta Ordenanza, las actividades</w:t>
      </w:r>
      <w:r>
        <w:rPr>
          <w:spacing w:val="4"/>
          <w:sz w:val="22"/>
        </w:rPr>
        <w:t xml:space="preserve"> </w:t>
      </w:r>
      <w:r>
        <w:rPr>
          <w:sz w:val="22"/>
        </w:rPr>
        <w:t>siguientes:</w:t>
      </w:r>
    </w:p>
    <w:p>
      <w:pPr>
        <w:pStyle w:val="ListParagraph"/>
        <w:numPr>
          <w:ilvl w:val="0"/>
          <w:numId w:val="32"/>
        </w:numPr>
        <w:tabs>
          <w:tab w:val="clear" w:pos="720"/>
          <w:tab w:val="left" w:pos="278" w:leader="none"/>
        </w:tabs>
        <w:spacing w:lineRule="auto" w:line="240" w:before="161" w:after="0"/>
        <w:ind w:left="104" w:right="1236" w:hanging="0"/>
        <w:jc w:val="both"/>
        <w:rPr>
          <w:sz w:val="22"/>
        </w:rPr>
      </w:pPr>
      <w:r>
        <w:rPr>
          <w:sz w:val="22"/>
        </w:rPr>
        <w:t> </w:t>
      </w:r>
      <w:r>
        <w:rPr>
          <w:sz w:val="22"/>
        </w:rPr>
        <w:t>El comercio en mercados ocasionales, que tienen lugar con motivo de fiestas, ferias o acontecimientos populares, durante el tiempo de celebración de los</w:t>
      </w:r>
      <w:r>
        <w:rPr>
          <w:spacing w:val="-3"/>
          <w:sz w:val="22"/>
        </w:rPr>
        <w:t xml:space="preserve"> </w:t>
      </w:r>
      <w:r>
        <w:rPr>
          <w:sz w:val="22"/>
        </w:rPr>
        <w:t>mismos.</w:t>
      </w:r>
    </w:p>
    <w:p>
      <w:pPr>
        <w:pStyle w:val="ListParagraph"/>
        <w:numPr>
          <w:ilvl w:val="0"/>
          <w:numId w:val="32"/>
        </w:numPr>
        <w:tabs>
          <w:tab w:val="clear" w:pos="720"/>
          <w:tab w:val="left" w:pos="288" w:leader="none"/>
        </w:tabs>
        <w:spacing w:lineRule="auto" w:line="240" w:before="161" w:after="0"/>
        <w:ind w:left="104" w:right="1244" w:hanging="0"/>
        <w:jc w:val="both"/>
        <w:rPr>
          <w:sz w:val="22"/>
        </w:rPr>
      </w:pPr>
      <w:r>
        <w:rPr>
          <w:sz w:val="22"/>
        </w:rPr>
        <w:t> </w:t>
      </w:r>
      <w:r>
        <w:rPr>
          <w:sz w:val="22"/>
        </w:rPr>
        <w:t>El comercio tradicional de objetos usados, puestos temporeros y demás modalidades de comercio no contemplados en los apartados</w:t>
      </w:r>
      <w:r>
        <w:rPr>
          <w:spacing w:val="1"/>
          <w:sz w:val="22"/>
        </w:rPr>
        <w:t xml:space="preserve"> </w:t>
      </w:r>
      <w:r>
        <w:rPr>
          <w:sz w:val="22"/>
        </w:rPr>
        <w:t>anteriores.</w:t>
      </w:r>
    </w:p>
    <w:p>
      <w:pPr>
        <w:pStyle w:val="ListParagraph"/>
        <w:numPr>
          <w:ilvl w:val="0"/>
          <w:numId w:val="32"/>
        </w:numPr>
        <w:tabs>
          <w:tab w:val="clear" w:pos="720"/>
          <w:tab w:val="left" w:pos="266" w:leader="none"/>
        </w:tabs>
        <w:spacing w:lineRule="auto" w:line="240" w:before="161" w:after="0"/>
        <w:ind w:left="265" w:right="0" w:hanging="162"/>
        <w:jc w:val="both"/>
        <w:rPr>
          <w:sz w:val="22"/>
        </w:rPr>
      </w:pPr>
      <w:r>
        <w:rPr>
          <w:sz w:val="22"/>
        </w:rPr>
        <w:t> </w:t>
      </w:r>
      <w:r>
        <w:rPr>
          <w:sz w:val="22"/>
        </w:rPr>
        <w:t>Las actividades ambulantes industriales y de servicios no comerciales.</w:t>
      </w:r>
    </w:p>
    <w:p>
      <w:pPr>
        <w:pStyle w:val="ListParagraph"/>
        <w:numPr>
          <w:ilvl w:val="0"/>
          <w:numId w:val="32"/>
        </w:numPr>
        <w:tabs>
          <w:tab w:val="clear" w:pos="720"/>
          <w:tab w:val="left" w:pos="288" w:leader="none"/>
        </w:tabs>
        <w:spacing w:lineRule="auto" w:line="240" w:before="161" w:after="0"/>
        <w:ind w:left="104" w:right="1242" w:hanging="0"/>
        <w:jc w:val="both"/>
        <w:rPr>
          <w:sz w:val="22"/>
        </w:rPr>
      </w:pPr>
      <w:r>
        <w:rPr>
          <w:sz w:val="22"/>
        </w:rPr>
        <w:t> </w:t>
      </w:r>
      <w:r>
        <w:rPr>
          <w:sz w:val="22"/>
        </w:rPr>
        <w:t>Los mercados tradicionales de flores, plantas y animales arraigados hondamente en algunos lugares de nuestra Comunidad</w:t>
      </w:r>
      <w:r>
        <w:rPr>
          <w:spacing w:val="3"/>
          <w:sz w:val="22"/>
        </w:rPr>
        <w:t xml:space="preserve"> </w:t>
      </w:r>
      <w:r>
        <w:rPr>
          <w:sz w:val="22"/>
        </w:rPr>
        <w:t>Autónoma.</w:t>
      </w:r>
    </w:p>
    <w:p>
      <w:pPr>
        <w:pStyle w:val="Cuerpodetexto"/>
        <w:spacing w:before="161" w:after="0"/>
        <w:ind w:left="104" w:right="1244" w:hanging="0"/>
        <w:jc w:val="both"/>
        <w:rPr/>
      </w:pPr>
      <w:r>
        <w:rPr/>
        <w:t>Asimismo, quedan excluidas las actividades comerciales que entran dentro del ámbito de aplicación de la Ley 15/2005, de 22 de diciembre, de Artesanía de Andalucía.</w:t>
      </w:r>
    </w:p>
    <w:p>
      <w:pPr>
        <w:pStyle w:val="Cuerpodetexto"/>
        <w:rPr/>
      </w:pPr>
      <w:r>
        <w:rPr/>
      </w:r>
    </w:p>
    <w:p>
      <w:pPr>
        <w:pStyle w:val="ListParagraph"/>
        <w:numPr>
          <w:ilvl w:val="0"/>
          <w:numId w:val="33"/>
        </w:numPr>
        <w:tabs>
          <w:tab w:val="clear" w:pos="720"/>
          <w:tab w:val="left" w:pos="344" w:leader="none"/>
        </w:tabs>
        <w:spacing w:lineRule="auto" w:line="240" w:before="0" w:after="0"/>
        <w:ind w:left="104" w:right="1236" w:hanging="0"/>
        <w:jc w:val="both"/>
        <w:rPr>
          <w:sz w:val="22"/>
        </w:rPr>
      </w:pPr>
      <w:r>
        <w:rPr>
          <w:sz w:val="22"/>
        </w:rPr>
        <w:t>También se consideran excluidas las siguientes ventas fuera de establecimiento comercial permanente, al encontrarse dentro del ámbito de aplicación del Decreto Legislativo 1/2012,  de 20 de marzo, por el que se aprueba el texto refundido de la Ley del Comercio Interior de Andalucía:.</w:t>
      </w:r>
    </w:p>
    <w:p>
      <w:pPr>
        <w:pStyle w:val="Cuerpodetexto"/>
        <w:spacing w:before="1" w:after="0"/>
        <w:rPr/>
      </w:pPr>
      <w:r>
        <w:rPr/>
      </w:r>
    </w:p>
    <w:p>
      <w:pPr>
        <w:pStyle w:val="ListParagraph"/>
        <w:numPr>
          <w:ilvl w:val="0"/>
          <w:numId w:val="31"/>
        </w:numPr>
        <w:tabs>
          <w:tab w:val="clear" w:pos="720"/>
          <w:tab w:val="left" w:pos="464" w:leader="none"/>
        </w:tabs>
        <w:spacing w:lineRule="auto" w:line="240" w:before="1" w:after="0"/>
        <w:ind w:left="464" w:right="1246" w:hanging="360"/>
        <w:jc w:val="left"/>
        <w:rPr>
          <w:sz w:val="22"/>
        </w:rPr>
      </w:pPr>
      <w:r>
        <w:rPr>
          <w:sz w:val="22"/>
        </w:rPr>
        <w:t>Venta a distancia realizada a través de un medio de comunicación, sin reunión de comprador y</w:t>
      </w:r>
      <w:r>
        <w:rPr>
          <w:spacing w:val="-1"/>
          <w:sz w:val="22"/>
        </w:rPr>
        <w:t xml:space="preserve"> </w:t>
      </w:r>
      <w:r>
        <w:rPr>
          <w:sz w:val="22"/>
        </w:rPr>
        <w:t>vendedor.</w:t>
      </w:r>
    </w:p>
    <w:p>
      <w:pPr>
        <w:pStyle w:val="ListParagraph"/>
        <w:numPr>
          <w:ilvl w:val="0"/>
          <w:numId w:val="31"/>
        </w:numPr>
        <w:tabs>
          <w:tab w:val="clear" w:pos="720"/>
          <w:tab w:val="left" w:pos="464" w:leader="none"/>
        </w:tabs>
        <w:spacing w:lineRule="exact" w:line="265" w:before="0" w:after="0"/>
        <w:ind w:left="464" w:right="0" w:hanging="360"/>
        <w:jc w:val="left"/>
        <w:rPr>
          <w:sz w:val="22"/>
        </w:rPr>
      </w:pPr>
      <w:r>
        <w:rPr>
          <w:sz w:val="22"/>
        </w:rPr>
        <w:t>Venta automática, realizada a través de una</w:t>
      </w:r>
      <w:r>
        <w:rPr>
          <w:spacing w:val="2"/>
          <w:sz w:val="22"/>
        </w:rPr>
        <w:t xml:space="preserve"> </w:t>
      </w:r>
      <w:r>
        <w:rPr>
          <w:sz w:val="22"/>
        </w:rPr>
        <w:t>máquina.</w:t>
      </w:r>
    </w:p>
    <w:p>
      <w:pPr>
        <w:pStyle w:val="ListParagraph"/>
        <w:numPr>
          <w:ilvl w:val="0"/>
          <w:numId w:val="31"/>
        </w:numPr>
        <w:tabs>
          <w:tab w:val="clear" w:pos="720"/>
          <w:tab w:val="left" w:pos="464" w:leader="none"/>
        </w:tabs>
        <w:spacing w:lineRule="auto" w:line="240" w:before="2" w:after="0"/>
        <w:ind w:left="464" w:right="1244" w:hanging="360"/>
        <w:jc w:val="left"/>
        <w:rPr>
          <w:sz w:val="22"/>
        </w:rPr>
      </w:pPr>
      <w:r>
        <w:rPr>
          <w:sz w:val="22"/>
        </w:rPr>
        <w:t>Venta domiciliaria, realizada en domicilios privados, lugares de ocio o reunión, centros de trabajo y</w:t>
      </w:r>
      <w:r>
        <w:rPr>
          <w:spacing w:val="-2"/>
          <w:sz w:val="22"/>
        </w:rPr>
        <w:t xml:space="preserve"> </w:t>
      </w:r>
      <w:r>
        <w:rPr>
          <w:sz w:val="22"/>
        </w:rPr>
        <w:t>similares.</w:t>
      </w:r>
    </w:p>
    <w:p>
      <w:pPr>
        <w:pStyle w:val="ListParagraph"/>
        <w:numPr>
          <w:ilvl w:val="0"/>
          <w:numId w:val="31"/>
        </w:numPr>
        <w:tabs>
          <w:tab w:val="clear" w:pos="720"/>
          <w:tab w:val="left" w:pos="464" w:leader="none"/>
        </w:tabs>
        <w:spacing w:lineRule="exact" w:line="267" w:before="0" w:after="0"/>
        <w:ind w:left="464" w:right="0" w:hanging="360"/>
        <w:jc w:val="left"/>
        <w:rPr>
          <w:sz w:val="22"/>
        </w:rPr>
      </w:pPr>
      <w:r>
        <w:rPr>
          <w:sz w:val="22"/>
        </w:rPr>
        <w:t>Reparto o entrega de mercancías a domicilio.</w:t>
      </w:r>
    </w:p>
    <w:p>
      <w:pPr>
        <w:pStyle w:val="Cuerpodetexto"/>
        <w:spacing w:before="4" w:after="0"/>
        <w:rPr/>
      </w:pPr>
      <w:r>
        <w:rPr/>
      </w:r>
    </w:p>
    <w:p>
      <w:pPr>
        <w:pStyle w:val="Ttulo1"/>
        <w:rPr/>
      </w:pPr>
      <w:r>
        <w:rPr/>
        <w:t>Articulo 4. Emplazamiento.</w:t>
      </w:r>
    </w:p>
    <w:p>
      <w:pPr>
        <w:pStyle w:val="Cuerpodetexto"/>
        <w:spacing w:before="1" w:after="0"/>
        <w:rPr>
          <w:b/>
          <w:b/>
        </w:rPr>
      </w:pPr>
      <w:r>
        <w:rPr>
          <w:b/>
        </w:rPr>
      </w:r>
    </w:p>
    <w:p>
      <w:pPr>
        <w:pStyle w:val="Cuerpodetexto"/>
        <w:ind w:left="104" w:right="1238" w:hanging="0"/>
        <w:jc w:val="both"/>
        <w:rPr/>
      </w:pPr>
      <w:r>
        <w:rPr/>
        <w:t>Corresponde al Ayuntamiento de Sorbas, el emplazamiento, la determinación del número y superficie de los puestos para el ejercicio de la venta ambulante.</w:t>
      </w:r>
    </w:p>
    <w:p>
      <w:pPr>
        <w:pStyle w:val="Cuerpodetexto"/>
        <w:spacing w:before="2" w:after="0"/>
        <w:rPr/>
      </w:pPr>
      <w:r>
        <w:rPr/>
      </w:r>
    </w:p>
    <w:p>
      <w:pPr>
        <w:pStyle w:val="Ttulo1"/>
        <w:rPr/>
      </w:pPr>
      <w:r>
        <w:rPr/>
        <w:t>Articulo 5. Sujetos.</w:t>
      </w:r>
    </w:p>
    <w:p>
      <w:pPr>
        <w:pStyle w:val="Cuerpodetexto"/>
        <w:spacing w:before="1" w:after="0"/>
        <w:rPr>
          <w:b/>
          <w:b/>
        </w:rPr>
      </w:pPr>
      <w:r>
        <w:rPr>
          <w:b/>
        </w:rPr>
      </w:r>
    </w:p>
    <w:p>
      <w:pPr>
        <w:pStyle w:val="Cuerpodetexto"/>
        <w:ind w:left="104" w:right="1238" w:hanging="0"/>
        <w:jc w:val="both"/>
        <w:rPr/>
      </w:pPr>
      <w:r>
        <w:rPr/>
        <w:t>El comercio ambulante podrá ejercerse por toda persona física o jurídica que se dedique a la actividad del comercio al por menor y reúna los requisitos exigidos en la presente ordenanza y otras que, según la normativa, les fuera de aplicación.</w:t>
      </w:r>
    </w:p>
    <w:p>
      <w:pPr>
        <w:pStyle w:val="Cuerpodetexto"/>
        <w:spacing w:before="2" w:after="0"/>
        <w:rPr/>
      </w:pPr>
      <w:r>
        <w:rPr/>
      </w:r>
    </w:p>
    <w:p>
      <w:pPr>
        <w:sectPr>
          <w:headerReference w:type="default" r:id="rId4"/>
          <w:footerReference w:type="default" r:id="rId5"/>
          <w:type w:val="nextPage"/>
          <w:pgSz w:w="11906" w:h="16838"/>
          <w:pgMar w:left="1600" w:right="460" w:header="2344" w:top="3700" w:footer="764" w:bottom="960" w:gutter="0"/>
          <w:pgNumType w:fmt="decimal"/>
          <w:formProt w:val="false"/>
          <w:textDirection w:val="lrTb"/>
          <w:docGrid w:type="default" w:linePitch="100" w:charSpace="4096"/>
        </w:sectPr>
        <w:pStyle w:val="Ttulo1"/>
        <w:rPr/>
      </w:pPr>
      <w:r>
        <w:rPr/>
        <w:t>Articulo 6. Ejercicio del Comercio Ambulante.</w:t>
      </w:r>
    </w:p>
    <w:p>
      <w:pPr>
        <w:pStyle w:val="Cuerpodetexto"/>
        <w:rPr>
          <w:b/>
          <w:b/>
          <w:sz w:val="20"/>
        </w:rPr>
      </w:pPr>
      <w:r>
        <w:rPr>
          <w:b/>
          <w:sz w:val="20"/>
        </w:rPr>
      </w:r>
    </w:p>
    <w:p>
      <w:pPr>
        <w:pStyle w:val="Cuerpodetexto"/>
        <w:rPr>
          <w:b/>
          <w:b/>
          <w:sz w:val="20"/>
        </w:rPr>
      </w:pPr>
      <w:r>
        <w:rPr>
          <w:b/>
          <w:sz w:val="20"/>
        </w:rPr>
      </w:r>
    </w:p>
    <w:p>
      <w:pPr>
        <w:pStyle w:val="Cuerpodetexto"/>
        <w:rPr>
          <w:b/>
          <w:b/>
          <w:sz w:val="20"/>
        </w:rPr>
      </w:pPr>
      <w:r>
        <w:rPr>
          <w:b/>
          <w:sz w:val="20"/>
        </w:rPr>
      </w:r>
    </w:p>
    <w:p>
      <w:pPr>
        <w:pStyle w:val="Cuerpodetexto"/>
        <w:spacing w:before="8" w:after="0"/>
        <w:rPr>
          <w:b/>
          <w:b/>
          <w:sz w:val="24"/>
        </w:rPr>
      </w:pPr>
      <w:r>
        <w:rPr>
          <w:b/>
          <w:sz w:val="24"/>
        </w:rPr>
      </w:r>
    </w:p>
    <w:p>
      <w:pPr>
        <w:pStyle w:val="Cuerpodetexto"/>
        <w:spacing w:before="56" w:after="0"/>
        <w:ind w:left="104" w:right="1242" w:hanging="0"/>
        <w:jc w:val="both"/>
        <w:rPr/>
      </w:pPr>
      <w:r>
        <w:rPr/>
        <w:t>Las personas físicas o jurídicas titulares de la autorización municipal, en el ejercicio de su actividad comercial, deberán cumplir los siguientes obligaciones:</w:t>
      </w:r>
    </w:p>
    <w:p>
      <w:pPr>
        <w:pStyle w:val="Cuerpodetexto"/>
        <w:spacing w:before="2" w:after="0"/>
        <w:rPr/>
      </w:pPr>
      <w:r>
        <w:rPr/>
      </w:r>
    </w:p>
    <w:p>
      <w:pPr>
        <w:pStyle w:val="ListParagraph"/>
        <w:numPr>
          <w:ilvl w:val="0"/>
          <w:numId w:val="30"/>
        </w:numPr>
        <w:tabs>
          <w:tab w:val="clear" w:pos="720"/>
          <w:tab w:val="left" w:pos="356" w:leader="none"/>
        </w:tabs>
        <w:spacing w:lineRule="auto" w:line="240" w:before="0" w:after="0"/>
        <w:ind w:left="104" w:right="1246" w:hanging="0"/>
        <w:jc w:val="both"/>
        <w:rPr>
          <w:sz w:val="22"/>
        </w:rPr>
      </w:pPr>
      <w:r>
        <w:rPr>
          <w:sz w:val="22"/>
        </w:rPr>
        <w:t>Respetar las condiciones exigidas en la normativa reguladora de los productos objeto de comercio, en especial de aquellos destinados a alimentación</w:t>
      </w:r>
      <w:r>
        <w:rPr>
          <w:spacing w:val="1"/>
          <w:sz w:val="22"/>
        </w:rPr>
        <w:t xml:space="preserve"> </w:t>
      </w:r>
      <w:r>
        <w:rPr>
          <w:sz w:val="22"/>
        </w:rPr>
        <w:t>humana.</w:t>
      </w:r>
    </w:p>
    <w:p>
      <w:pPr>
        <w:pStyle w:val="ListParagraph"/>
        <w:numPr>
          <w:ilvl w:val="0"/>
          <w:numId w:val="30"/>
        </w:numPr>
        <w:tabs>
          <w:tab w:val="clear" w:pos="720"/>
          <w:tab w:val="left" w:pos="352" w:leader="none"/>
        </w:tabs>
        <w:spacing w:lineRule="auto" w:line="240" w:before="1" w:after="0"/>
        <w:ind w:left="104" w:right="1250" w:hanging="0"/>
        <w:jc w:val="both"/>
        <w:rPr>
          <w:sz w:val="22"/>
        </w:rPr>
      </w:pPr>
      <w:r>
        <w:rPr>
          <w:sz w:val="22"/>
        </w:rPr>
        <w:t>Tener expuesto al público, en lugar visible, la placa identificativa y los precios de venta de las mercancías, que serán finales y completos, impuestos incluidos.</w:t>
      </w:r>
    </w:p>
    <w:p>
      <w:pPr>
        <w:pStyle w:val="ListParagraph"/>
        <w:numPr>
          <w:ilvl w:val="0"/>
          <w:numId w:val="30"/>
        </w:numPr>
        <w:tabs>
          <w:tab w:val="clear" w:pos="720"/>
          <w:tab w:val="left" w:pos="326" w:leader="none"/>
        </w:tabs>
        <w:spacing w:lineRule="auto" w:line="240" w:before="1" w:after="0"/>
        <w:ind w:left="104" w:right="1234" w:hanging="0"/>
        <w:jc w:val="both"/>
        <w:rPr>
          <w:sz w:val="22"/>
        </w:rPr>
      </w:pPr>
      <w:r>
        <w:rPr>
          <w:sz w:val="22"/>
        </w:rPr>
        <w:t>Tener a disposición de la autoridad competente las facturas y comprobantes de compra de los productos objeto de</w:t>
      </w:r>
      <w:r>
        <w:rPr>
          <w:spacing w:val="3"/>
          <w:sz w:val="22"/>
        </w:rPr>
        <w:t xml:space="preserve"> </w:t>
      </w:r>
      <w:r>
        <w:rPr>
          <w:sz w:val="22"/>
        </w:rPr>
        <w:t>comercio.</w:t>
      </w:r>
    </w:p>
    <w:p>
      <w:pPr>
        <w:pStyle w:val="ListParagraph"/>
        <w:numPr>
          <w:ilvl w:val="0"/>
          <w:numId w:val="30"/>
        </w:numPr>
        <w:tabs>
          <w:tab w:val="clear" w:pos="720"/>
          <w:tab w:val="left" w:pos="406" w:leader="none"/>
        </w:tabs>
        <w:spacing w:lineRule="auto" w:line="240" w:before="1" w:after="0"/>
        <w:ind w:left="104" w:right="1238" w:hanging="0"/>
        <w:jc w:val="both"/>
        <w:rPr>
          <w:sz w:val="22"/>
        </w:rPr>
      </w:pPr>
      <w:r>
        <w:rPr>
          <w:sz w:val="22"/>
        </w:rPr>
        <w:t>Tener a disposición de las personas consumidoras y usuarias las hojas de quejas y reclamaciones, de acuerdo con el modelo reglamentariamente establecido. A tal efecto, se debe de exhibir el cartel informativo de disposición de hojas de</w:t>
      </w:r>
      <w:r>
        <w:rPr>
          <w:spacing w:val="-3"/>
          <w:sz w:val="22"/>
        </w:rPr>
        <w:t xml:space="preserve"> </w:t>
      </w:r>
      <w:r>
        <w:rPr>
          <w:sz w:val="22"/>
        </w:rPr>
        <w:t>reclamaciones.</w:t>
      </w:r>
    </w:p>
    <w:p>
      <w:pPr>
        <w:pStyle w:val="ListParagraph"/>
        <w:numPr>
          <w:ilvl w:val="0"/>
          <w:numId w:val="30"/>
        </w:numPr>
        <w:tabs>
          <w:tab w:val="clear" w:pos="720"/>
          <w:tab w:val="left" w:pos="338" w:leader="none"/>
        </w:tabs>
        <w:spacing w:lineRule="auto" w:line="240" w:before="0" w:after="0"/>
        <w:ind w:left="104" w:right="1250" w:hanging="0"/>
        <w:jc w:val="both"/>
        <w:rPr>
          <w:sz w:val="22"/>
        </w:rPr>
      </w:pPr>
      <w:r>
        <w:rPr>
          <w:sz w:val="22"/>
        </w:rPr>
        <w:t>Estar al corriente de las tasas que las Ordenanzas municipales establecen para cada tipo de comercio.</w:t>
      </w:r>
    </w:p>
    <w:p>
      <w:pPr>
        <w:pStyle w:val="ListParagraph"/>
        <w:numPr>
          <w:ilvl w:val="0"/>
          <w:numId w:val="30"/>
        </w:numPr>
        <w:tabs>
          <w:tab w:val="clear" w:pos="720"/>
          <w:tab w:val="left" w:pos="360" w:leader="none"/>
        </w:tabs>
        <w:spacing w:lineRule="auto" w:line="240" w:before="1" w:after="0"/>
        <w:ind w:left="104" w:right="1235" w:hanging="0"/>
        <w:jc w:val="both"/>
        <w:rPr>
          <w:sz w:val="22"/>
        </w:rPr>
      </w:pPr>
      <w:r>
        <w:rPr>
          <w:sz w:val="22"/>
        </w:rPr>
        <w:t>Emitir un recibo justificativo de la compra será obligatorio por parte de la persona comerciante.</w:t>
      </w:r>
    </w:p>
    <w:p>
      <w:pPr>
        <w:pStyle w:val="ListParagraph"/>
        <w:numPr>
          <w:ilvl w:val="0"/>
          <w:numId w:val="30"/>
        </w:numPr>
        <w:tabs>
          <w:tab w:val="clear" w:pos="720"/>
          <w:tab w:val="left" w:pos="342" w:leader="none"/>
        </w:tabs>
        <w:spacing w:lineRule="auto" w:line="240" w:before="1" w:after="0"/>
        <w:ind w:left="104" w:right="1259" w:hanging="0"/>
        <w:jc w:val="both"/>
        <w:rPr>
          <w:sz w:val="22"/>
        </w:rPr>
      </w:pPr>
      <w:r>
        <w:rPr>
          <w:sz w:val="22"/>
        </w:rPr>
        <w:t>Disponer los puestos que expendan productos al peso o medida, de cuantos instrumentos sean necesarios para su medición o peso de los productos que se expendan, debidamente verificados por el organismo</w:t>
      </w:r>
      <w:r>
        <w:rPr>
          <w:spacing w:val="-6"/>
          <w:sz w:val="22"/>
        </w:rPr>
        <w:t xml:space="preserve"> </w:t>
      </w:r>
      <w:r>
        <w:rPr>
          <w:sz w:val="22"/>
        </w:rPr>
        <w:t>competente.</w:t>
      </w:r>
    </w:p>
    <w:p>
      <w:pPr>
        <w:pStyle w:val="Cuerpodetexto"/>
        <w:spacing w:before="2" w:after="0"/>
        <w:rPr/>
      </w:pPr>
      <w:r>
        <w:rPr/>
      </w:r>
    </w:p>
    <w:p>
      <w:pPr>
        <w:pStyle w:val="ListParagraph"/>
        <w:numPr>
          <w:ilvl w:val="0"/>
          <w:numId w:val="30"/>
        </w:numPr>
        <w:tabs>
          <w:tab w:val="clear" w:pos="720"/>
          <w:tab w:val="left" w:pos="372" w:leader="none"/>
        </w:tabs>
        <w:spacing w:lineRule="auto" w:line="240" w:before="0" w:after="0"/>
        <w:ind w:left="104" w:right="1235" w:hanging="0"/>
        <w:jc w:val="both"/>
        <w:rPr>
          <w:sz w:val="22"/>
        </w:rPr>
      </w:pPr>
      <w:r>
        <w:rPr>
          <w:sz w:val="22"/>
        </w:rPr>
        <w:t>Limpiar de residuos y desperdicios sus respectivos puestos las personas comerciantes al final de cada jornada, a fin de evitar la suciedad del espacio público utilizado para el ejercicio de la actividad comercial</w:t>
      </w:r>
      <w:r>
        <w:rPr>
          <w:spacing w:val="1"/>
          <w:sz w:val="22"/>
        </w:rPr>
        <w:t xml:space="preserve"> </w:t>
      </w:r>
      <w:r>
        <w:rPr>
          <w:sz w:val="22"/>
        </w:rPr>
        <w:t>ambulante.</w:t>
      </w:r>
    </w:p>
    <w:p>
      <w:pPr>
        <w:pStyle w:val="Cuerpodetexto"/>
        <w:spacing w:before="1" w:after="0"/>
        <w:rPr/>
      </w:pPr>
      <w:r>
        <w:rPr/>
      </w:r>
    </w:p>
    <w:p>
      <w:pPr>
        <w:pStyle w:val="ListParagraph"/>
        <w:numPr>
          <w:ilvl w:val="0"/>
          <w:numId w:val="30"/>
        </w:numPr>
        <w:tabs>
          <w:tab w:val="clear" w:pos="720"/>
          <w:tab w:val="left" w:pos="286" w:leader="none"/>
        </w:tabs>
        <w:spacing w:lineRule="auto" w:line="240" w:before="1" w:after="0"/>
        <w:ind w:left="104" w:right="1238" w:hanging="0"/>
        <w:jc w:val="both"/>
        <w:rPr>
          <w:sz w:val="22"/>
        </w:rPr>
      </w:pPr>
      <w:r>
        <w:rPr>
          <w:sz w:val="22"/>
        </w:rPr>
        <w:t>Observar la normativa sobre la contaminación acústica y del aire, quedando expresamente prohibido el uso de megafonía o de cualquier otra fuente de ruido que sobrepase el límite de decibelios establecidos en la normativa vigente de calidad acústica, de acuerdo con lo previsto en el Real Decreto 1367/2007, de 19 de octubre, por el que se desarrolla la Ley 37/2003, de 17 de noviembre, del ruido, en lo referente a zonificación acústica, objetivos de calidad y emisiones acústicas; y de la contaminación del aire y de la atmósfera, de acuerdo con lo previsto en la Ley 34/2007, de 15 de noviembre, de calidad del aire y protección de la atmósfera.</w:t>
      </w:r>
    </w:p>
    <w:p>
      <w:pPr>
        <w:pStyle w:val="Cuerpodetexto"/>
        <w:spacing w:before="4" w:after="0"/>
        <w:rPr/>
      </w:pPr>
      <w:r>
        <w:rPr/>
      </w:r>
    </w:p>
    <w:p>
      <w:pPr>
        <w:pStyle w:val="Ttulo1"/>
        <w:spacing w:before="1" w:after="0"/>
        <w:rPr/>
      </w:pPr>
      <w:r>
        <w:rPr/>
        <w:t>Articulo 7. Régimen Económico</w:t>
      </w:r>
    </w:p>
    <w:p>
      <w:pPr>
        <w:pStyle w:val="Cuerpodetexto"/>
        <w:rPr>
          <w:b/>
          <w:b/>
        </w:rPr>
      </w:pPr>
      <w:r>
        <w:rPr>
          <w:b/>
        </w:rPr>
      </w:r>
    </w:p>
    <w:p>
      <w:pPr>
        <w:sectPr>
          <w:headerReference w:type="default" r:id="rId6"/>
          <w:footerReference w:type="default" r:id="rId7"/>
          <w:type w:val="nextPage"/>
          <w:pgSz w:w="11906" w:h="16838"/>
          <w:pgMar w:left="1600" w:right="460" w:header="2344" w:top="3700" w:footer="764" w:bottom="960" w:gutter="0"/>
          <w:pgNumType w:fmt="decimal"/>
          <w:formProt w:val="false"/>
          <w:textDirection w:val="lrTb"/>
          <w:docGrid w:type="default" w:linePitch="100" w:charSpace="4096"/>
        </w:sectPr>
        <w:pStyle w:val="Cuerpodetexto"/>
        <w:ind w:left="104" w:right="1238" w:hanging="0"/>
        <w:jc w:val="both"/>
        <w:rPr/>
      </w:pPr>
      <w:r>
        <w:rPr/>
        <w:t>El ayuntamiento podrá fijar las tasas correspondientes por la utilización privativa o aprovechamiento especial del suelo público en las distintas modalidades de venta ambulante, actualizando anualmente la cuantiá, el modo del cálculo de esa actualización será conforme se</w:t>
      </w:r>
    </w:p>
    <w:p>
      <w:pPr>
        <w:pStyle w:val="Cuerpodetexto"/>
        <w:rPr>
          <w:sz w:val="20"/>
        </w:rPr>
      </w:pPr>
      <w:r>
        <w:rPr>
          <w:sz w:val="20"/>
        </w:rPr>
      </w:r>
    </w:p>
    <w:p>
      <w:pPr>
        <w:pStyle w:val="Cuerpodetexto"/>
        <w:rPr>
          <w:sz w:val="20"/>
        </w:rPr>
      </w:pPr>
      <w:r>
        <w:rPr>
          <w:sz w:val="20"/>
        </w:rPr>
      </w:r>
    </w:p>
    <w:p>
      <w:pPr>
        <w:pStyle w:val="Cuerpodetexto"/>
        <w:spacing w:before="9" w:after="0"/>
        <w:rPr/>
      </w:pPr>
      <w:r>
        <w:rPr/>
      </w:r>
    </w:p>
    <w:p>
      <w:pPr>
        <w:pStyle w:val="Cuerpodetexto"/>
        <w:spacing w:before="55" w:after="0"/>
        <w:ind w:left="104" w:right="1238" w:hanging="0"/>
        <w:jc w:val="both"/>
        <w:rPr/>
      </w:pPr>
      <w:r>
        <w:rPr/>
        <w:t>determine en la Ordenanza Fiscal correspondiente. A estos efectos se tendrán en cuenta los gastos de conservación y mantenimiento de las infraestructuras afectadas.</w:t>
      </w:r>
    </w:p>
    <w:p>
      <w:pPr>
        <w:pStyle w:val="Cuerpodetexto"/>
        <w:spacing w:before="1" w:after="0"/>
        <w:rPr/>
      </w:pPr>
      <w:r>
        <w:rPr/>
      </w:r>
    </w:p>
    <w:p>
      <w:pPr>
        <w:pStyle w:val="Ttulo1"/>
        <w:rPr/>
      </w:pPr>
      <w:r>
        <w:rPr/>
        <w:t>Articulo 8. Obligaciones del Ayuntamiento</w:t>
      </w:r>
    </w:p>
    <w:p>
      <w:pPr>
        <w:pStyle w:val="Cuerpodetexto"/>
        <w:rPr>
          <w:b/>
          <w:b/>
        </w:rPr>
      </w:pPr>
      <w:r>
        <w:rPr>
          <w:b/>
        </w:rPr>
      </w:r>
    </w:p>
    <w:p>
      <w:pPr>
        <w:pStyle w:val="Cuerpodetexto"/>
        <w:spacing w:before="1" w:after="0"/>
        <w:ind w:left="104" w:right="1248" w:hanging="0"/>
        <w:jc w:val="both"/>
        <w:rPr/>
      </w:pPr>
      <w:r>
        <w:rPr/>
        <w:t>Corresponde a los Ayuntamientos garantizar el cumplimiento de las disposiciones de policía y vigilancia de las actividades desarrolladas en los espacios públicos destinados al comercio ambulante en sus municipios y de los puestos que se ubiquen en los mismos.</w:t>
      </w:r>
    </w:p>
    <w:p>
      <w:pPr>
        <w:pStyle w:val="Cuerpodetexto"/>
        <w:rPr/>
      </w:pPr>
      <w:r>
        <w:rPr/>
      </w:r>
    </w:p>
    <w:p>
      <w:pPr>
        <w:pStyle w:val="Cuerpodetexto"/>
        <w:spacing w:before="3" w:after="0"/>
        <w:rPr/>
      </w:pPr>
      <w:r>
        <w:rPr/>
      </w:r>
    </w:p>
    <w:p>
      <w:pPr>
        <w:pStyle w:val="Ttulo1"/>
        <w:rPr/>
      </w:pPr>
      <w:r>
        <w:rPr/>
        <w:t>TÍTULO II DEL RÉGIMEN DE AUTORIZACIÓN</w:t>
      </w:r>
    </w:p>
    <w:p>
      <w:pPr>
        <w:pStyle w:val="Cuerpodetexto"/>
        <w:spacing w:before="1" w:after="0"/>
        <w:rPr>
          <w:b/>
          <w:b/>
        </w:rPr>
      </w:pPr>
      <w:r>
        <w:rPr>
          <w:b/>
        </w:rPr>
      </w:r>
    </w:p>
    <w:p>
      <w:pPr>
        <w:pStyle w:val="Normal"/>
        <w:spacing w:before="0" w:after="0"/>
        <w:ind w:left="104" w:right="0" w:hanging="0"/>
        <w:jc w:val="both"/>
        <w:rPr>
          <w:b/>
          <w:b/>
          <w:sz w:val="22"/>
        </w:rPr>
      </w:pPr>
      <w:r>
        <w:rPr>
          <w:b/>
          <w:sz w:val="22"/>
        </w:rPr>
        <w:t>Articulo 9. Autorización</w:t>
      </w:r>
      <w:r>
        <w:rPr>
          <w:b/>
          <w:spacing w:val="-25"/>
          <w:sz w:val="22"/>
        </w:rPr>
        <w:t xml:space="preserve"> </w:t>
      </w:r>
      <w:r>
        <w:rPr>
          <w:b/>
          <w:sz w:val="22"/>
        </w:rPr>
        <w:t>Municipal.</w:t>
      </w:r>
    </w:p>
    <w:p>
      <w:pPr>
        <w:pStyle w:val="Cuerpodetexto"/>
        <w:rPr>
          <w:b/>
          <w:b/>
        </w:rPr>
      </w:pPr>
      <w:r>
        <w:rPr>
          <w:b/>
        </w:rPr>
      </w:r>
    </w:p>
    <w:p>
      <w:pPr>
        <w:pStyle w:val="ListParagraph"/>
        <w:numPr>
          <w:ilvl w:val="0"/>
          <w:numId w:val="29"/>
        </w:numPr>
        <w:tabs>
          <w:tab w:val="clear" w:pos="720"/>
          <w:tab w:val="left" w:pos="362" w:leader="none"/>
        </w:tabs>
        <w:spacing w:lineRule="auto" w:line="240" w:before="1" w:after="0"/>
        <w:ind w:left="104" w:right="1236" w:hanging="0"/>
        <w:jc w:val="both"/>
        <w:rPr>
          <w:sz w:val="22"/>
        </w:rPr>
      </w:pPr>
      <w:r>
        <w:rPr>
          <w:sz w:val="22"/>
        </w:rPr>
        <w:t>De acuerdo con lo previsto en el articulo 3 del texto refundido de la Ley de Comercio Ambulante, para el ejercicio de las modalidades de comercio ambulante previstas en el  articulo 2 de la presente Ordenanza, al desarrollarse en suelo público, será precisa la autorización previa del Ayuntamiento, conforme al procedimiento de concesión recogido en el Título III de la presente</w:t>
      </w:r>
      <w:r>
        <w:rPr>
          <w:spacing w:val="2"/>
          <w:sz w:val="22"/>
        </w:rPr>
        <w:t xml:space="preserve"> </w:t>
      </w:r>
      <w:r>
        <w:rPr>
          <w:sz w:val="22"/>
        </w:rPr>
        <w:t>Ordenanza.</w:t>
      </w:r>
    </w:p>
    <w:p>
      <w:pPr>
        <w:pStyle w:val="Cuerpodetexto"/>
        <w:spacing w:before="2" w:after="0"/>
        <w:rPr/>
      </w:pPr>
      <w:r>
        <w:rPr/>
      </w:r>
    </w:p>
    <w:p>
      <w:pPr>
        <w:pStyle w:val="ListParagraph"/>
        <w:numPr>
          <w:ilvl w:val="0"/>
          <w:numId w:val="29"/>
        </w:numPr>
        <w:tabs>
          <w:tab w:val="clear" w:pos="720"/>
          <w:tab w:val="left" w:pos="360" w:leader="none"/>
        </w:tabs>
        <w:spacing w:lineRule="auto" w:line="240" w:before="0" w:after="0"/>
        <w:ind w:left="104" w:right="1241" w:hanging="0"/>
        <w:jc w:val="both"/>
        <w:rPr>
          <w:sz w:val="22"/>
        </w:rPr>
      </w:pPr>
      <w:r>
        <w:rPr>
          <w:sz w:val="22"/>
        </w:rPr>
        <w:t xml:space="preserve">La duración de la citada autorización será de quince años, que podrá ser prorrogada, a solicitud de la persona titular, por otro plazo idéntico, una sola </w:t>
      </w:r>
      <w:r>
        <w:rPr>
          <w:spacing w:val="4"/>
          <w:sz w:val="22"/>
        </w:rPr>
        <w:t xml:space="preserve">vez, </w:t>
      </w:r>
      <w:r>
        <w:rPr>
          <w:sz w:val="22"/>
        </w:rPr>
        <w:t>con el fin de garantizar a las personas titulares de la misma la amortización de las inversiones y una remuneración equitativa de los capitales</w:t>
      </w:r>
      <w:r>
        <w:rPr>
          <w:spacing w:val="-3"/>
          <w:sz w:val="22"/>
        </w:rPr>
        <w:t xml:space="preserve"> </w:t>
      </w:r>
      <w:r>
        <w:rPr>
          <w:sz w:val="22"/>
        </w:rPr>
        <w:t>invertidos.</w:t>
      </w:r>
    </w:p>
    <w:p>
      <w:pPr>
        <w:pStyle w:val="Cuerpodetexto"/>
        <w:spacing w:before="1" w:after="0"/>
        <w:rPr/>
      </w:pPr>
      <w:r>
        <w:rPr/>
      </w:r>
    </w:p>
    <w:p>
      <w:pPr>
        <w:pStyle w:val="ListParagraph"/>
        <w:numPr>
          <w:ilvl w:val="0"/>
          <w:numId w:val="29"/>
        </w:numPr>
        <w:tabs>
          <w:tab w:val="clear" w:pos="720"/>
          <w:tab w:val="left" w:pos="326" w:leader="none"/>
        </w:tabs>
        <w:spacing w:lineRule="auto" w:line="240" w:before="1" w:after="0"/>
        <w:ind w:left="104" w:right="1244" w:hanging="0"/>
        <w:jc w:val="both"/>
        <w:rPr>
          <w:sz w:val="22"/>
        </w:rPr>
      </w:pPr>
      <w:r>
        <w:rPr>
          <w:sz w:val="22"/>
        </w:rPr>
        <w:t>En los casos en que se autorice el comercio en espacios de celebración de fiestas populares, la autorización se limitará al periodo de duración de las</w:t>
      </w:r>
      <w:r>
        <w:rPr>
          <w:spacing w:val="3"/>
          <w:sz w:val="22"/>
        </w:rPr>
        <w:t xml:space="preserve"> </w:t>
      </w:r>
      <w:r>
        <w:rPr>
          <w:sz w:val="22"/>
        </w:rPr>
        <w:t>mismas</w:t>
      </w:r>
    </w:p>
    <w:p>
      <w:pPr>
        <w:pStyle w:val="Cuerpodetexto"/>
        <w:spacing w:before="2" w:after="0"/>
        <w:rPr/>
      </w:pPr>
      <w:r>
        <w:rPr/>
      </w:r>
    </w:p>
    <w:p>
      <w:pPr>
        <w:pStyle w:val="ListParagraph"/>
        <w:numPr>
          <w:ilvl w:val="0"/>
          <w:numId w:val="29"/>
        </w:numPr>
        <w:tabs>
          <w:tab w:val="clear" w:pos="720"/>
          <w:tab w:val="left" w:pos="326" w:leader="none"/>
        </w:tabs>
        <w:spacing w:lineRule="auto" w:line="240" w:before="0" w:after="0"/>
        <w:ind w:left="104" w:right="1242" w:hanging="0"/>
        <w:jc w:val="both"/>
        <w:rPr>
          <w:sz w:val="22"/>
        </w:rPr>
      </w:pPr>
      <w:r>
        <w:rPr>
          <w:sz w:val="22"/>
        </w:rPr>
        <w:t>Las personas que vayan a solicitar la autorización a la que se refiere este articulo, habrán de cumplir con los siguientes</w:t>
      </w:r>
      <w:r>
        <w:rPr>
          <w:spacing w:val="1"/>
          <w:sz w:val="22"/>
        </w:rPr>
        <w:t xml:space="preserve"> </w:t>
      </w:r>
      <w:r>
        <w:rPr>
          <w:sz w:val="22"/>
        </w:rPr>
        <w:t>requisitos:</w:t>
      </w:r>
    </w:p>
    <w:p>
      <w:pPr>
        <w:pStyle w:val="Cuerpodetexto"/>
        <w:rPr/>
      </w:pPr>
      <w:r>
        <w:rPr/>
      </w:r>
    </w:p>
    <w:p>
      <w:pPr>
        <w:pStyle w:val="ListParagraph"/>
        <w:numPr>
          <w:ilvl w:val="0"/>
          <w:numId w:val="28"/>
        </w:numPr>
        <w:tabs>
          <w:tab w:val="clear" w:pos="720"/>
          <w:tab w:val="left" w:pos="332" w:leader="none"/>
        </w:tabs>
        <w:spacing w:lineRule="auto" w:line="240" w:before="0" w:after="0"/>
        <w:ind w:left="104" w:right="1246" w:hanging="0"/>
        <w:jc w:val="both"/>
        <w:rPr>
          <w:sz w:val="22"/>
        </w:rPr>
      </w:pPr>
      <w:r>
        <w:rPr>
          <w:sz w:val="22"/>
        </w:rPr>
        <w:t>Estar dado de alta en el epígrafe correspondiente, y al corriente en el pago del impuesto de actividades económicas o, en caso de estar exentos, estar dado de alta en el censo de obligados</w:t>
      </w:r>
      <w:r>
        <w:rPr>
          <w:spacing w:val="-2"/>
          <w:sz w:val="22"/>
        </w:rPr>
        <w:t xml:space="preserve"> </w:t>
      </w:r>
      <w:r>
        <w:rPr>
          <w:sz w:val="22"/>
        </w:rPr>
        <w:t>tributarios.</w:t>
      </w:r>
    </w:p>
    <w:p>
      <w:pPr>
        <w:pStyle w:val="ListParagraph"/>
        <w:numPr>
          <w:ilvl w:val="0"/>
          <w:numId w:val="28"/>
        </w:numPr>
        <w:tabs>
          <w:tab w:val="clear" w:pos="720"/>
          <w:tab w:val="left" w:pos="338" w:leader="none"/>
        </w:tabs>
        <w:spacing w:lineRule="auto" w:line="240" w:before="3" w:after="0"/>
        <w:ind w:left="104" w:right="1239" w:hanging="0"/>
        <w:jc w:val="both"/>
        <w:rPr>
          <w:sz w:val="22"/>
        </w:rPr>
      </w:pPr>
      <w:r>
        <w:rPr>
          <w:sz w:val="22"/>
        </w:rPr>
        <w:t>Estar dado de alta en el régimen de la Seguridad Social que corresponda, y al corriente en el pago de las cotizaciones de la</w:t>
      </w:r>
      <w:r>
        <w:rPr>
          <w:spacing w:val="-1"/>
          <w:sz w:val="22"/>
        </w:rPr>
        <w:t xml:space="preserve"> </w:t>
      </w:r>
      <w:r>
        <w:rPr>
          <w:sz w:val="22"/>
        </w:rPr>
        <w:t>misma.</w:t>
      </w:r>
    </w:p>
    <w:p>
      <w:pPr>
        <w:sectPr>
          <w:headerReference w:type="default" r:id="rId8"/>
          <w:footerReference w:type="default" r:id="rId9"/>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28"/>
        </w:numPr>
        <w:tabs>
          <w:tab w:val="clear" w:pos="720"/>
          <w:tab w:val="left" w:pos="316" w:leader="none"/>
        </w:tabs>
        <w:spacing w:lineRule="auto" w:line="240" w:before="0" w:after="0"/>
        <w:ind w:left="104" w:right="1236" w:hanging="0"/>
        <w:jc w:val="both"/>
        <w:rPr>
          <w:sz w:val="22"/>
        </w:rPr>
      </w:pPr>
      <w:r>
        <w:rPr>
          <w:sz w:val="22"/>
        </w:rPr>
        <w:t>Las personas prestadoras procedentes de terceros países deberán acreditar el cumplimiento de las obligaciones establecidas en la legislación vigente en materia de autorizaciones de residencia y</w:t>
      </w:r>
      <w:r>
        <w:rPr>
          <w:spacing w:val="1"/>
          <w:sz w:val="22"/>
        </w:rPr>
        <w:t xml:space="preserve"> </w:t>
      </w:r>
      <w:r>
        <w:rPr>
          <w:sz w:val="22"/>
        </w:rPr>
        <w:t>trabajo.</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ListParagraph"/>
        <w:numPr>
          <w:ilvl w:val="0"/>
          <w:numId w:val="28"/>
        </w:numPr>
        <w:tabs>
          <w:tab w:val="clear" w:pos="720"/>
          <w:tab w:val="left" w:pos="362" w:leader="none"/>
        </w:tabs>
        <w:spacing w:lineRule="auto" w:line="240" w:before="55" w:after="0"/>
        <w:ind w:left="104" w:right="1249" w:hanging="0"/>
        <w:jc w:val="both"/>
        <w:rPr>
          <w:sz w:val="22"/>
        </w:rPr>
      </w:pPr>
      <w:r>
        <w:rPr>
          <w:sz w:val="22"/>
        </w:rPr>
        <w:t>Tener contratado un seguro de responsabilidad civil que cubra los riesgos de la actividad comercial, en el caso de que obtenga la oportuna autorización</w:t>
      </w:r>
      <w:r>
        <w:rPr>
          <w:spacing w:val="-1"/>
          <w:sz w:val="22"/>
        </w:rPr>
        <w:t xml:space="preserve"> </w:t>
      </w:r>
      <w:r>
        <w:rPr>
          <w:sz w:val="22"/>
        </w:rPr>
        <w:t>municipal.</w:t>
      </w:r>
    </w:p>
    <w:p>
      <w:pPr>
        <w:pStyle w:val="ListParagraph"/>
        <w:numPr>
          <w:ilvl w:val="0"/>
          <w:numId w:val="28"/>
        </w:numPr>
        <w:tabs>
          <w:tab w:val="clear" w:pos="720"/>
          <w:tab w:val="left" w:pos="332" w:leader="none"/>
        </w:tabs>
        <w:spacing w:lineRule="auto" w:line="240" w:before="1" w:after="0"/>
        <w:ind w:left="104" w:right="1239" w:hanging="0"/>
        <w:jc w:val="both"/>
        <w:rPr>
          <w:sz w:val="22"/>
        </w:rPr>
      </w:pPr>
      <w:r>
        <w:rPr>
          <w:sz w:val="22"/>
        </w:rPr>
        <w:t>En el caso de que los objetos de venta consistan en productos para la alimentación humana, las personas que vayan a manipular los alimentos deberán estar en posesión del certificado correspondiente acreditativo de la formación como persona manipuladora de</w:t>
      </w:r>
      <w:r>
        <w:rPr>
          <w:spacing w:val="-13"/>
          <w:sz w:val="22"/>
        </w:rPr>
        <w:t xml:space="preserve"> </w:t>
      </w:r>
      <w:r>
        <w:rPr>
          <w:sz w:val="22"/>
        </w:rPr>
        <w:t>alimentos.</w:t>
      </w:r>
    </w:p>
    <w:p>
      <w:pPr>
        <w:pStyle w:val="Cuerpodetexto"/>
        <w:spacing w:before="2" w:after="0"/>
        <w:rPr>
          <w:sz w:val="22"/>
        </w:rPr>
      </w:pPr>
      <w:r>
        <w:rPr>
          <w:sz w:val="22"/>
        </w:rPr>
      </w:r>
    </w:p>
    <w:p>
      <w:pPr>
        <w:pStyle w:val="ListParagraph"/>
        <w:numPr>
          <w:ilvl w:val="0"/>
          <w:numId w:val="29"/>
        </w:numPr>
        <w:tabs>
          <w:tab w:val="clear" w:pos="720"/>
          <w:tab w:val="left" w:pos="322" w:leader="none"/>
        </w:tabs>
        <w:spacing w:lineRule="auto" w:line="240" w:before="0" w:after="0"/>
        <w:ind w:left="104" w:right="1237" w:hanging="0"/>
        <w:jc w:val="both"/>
        <w:rPr>
          <w:sz w:val="22"/>
        </w:rPr>
      </w:pPr>
      <w:r>
        <w:rPr>
          <w:sz w:val="22"/>
        </w:rPr>
        <w:t>El Ayuntamiento entregará a las personas físicas o jurídicas que hayan obtenido autorización para el ejercicio del comercio ambulante dentro de su término municipal, una placa identificativa que contendrá los datos esenciales de la autorización y que deberá ser expuesta al público, en lugar visible, mientras se desarrolla la actividad</w:t>
      </w:r>
      <w:r>
        <w:rPr>
          <w:spacing w:val="-1"/>
          <w:sz w:val="22"/>
        </w:rPr>
        <w:t xml:space="preserve"> </w:t>
      </w:r>
      <w:r>
        <w:rPr>
          <w:sz w:val="22"/>
        </w:rPr>
        <w:t>comercial.</w:t>
      </w:r>
    </w:p>
    <w:p>
      <w:pPr>
        <w:pStyle w:val="Cuerpodetexto"/>
        <w:spacing w:before="1" w:after="0"/>
        <w:rPr>
          <w:sz w:val="22"/>
        </w:rPr>
      </w:pPr>
      <w:r>
        <w:rPr>
          <w:sz w:val="22"/>
        </w:rPr>
      </w:r>
    </w:p>
    <w:p>
      <w:pPr>
        <w:pStyle w:val="Ttulo1"/>
        <w:jc w:val="left"/>
        <w:rPr>
          <w:sz w:val="22"/>
        </w:rPr>
      </w:pPr>
      <w:r>
        <w:rPr/>
        <w:t>Articulo 10. Contenido de la autorización.</w:t>
      </w:r>
    </w:p>
    <w:p>
      <w:pPr>
        <w:pStyle w:val="Cuerpodetexto"/>
        <w:spacing w:before="1" w:after="0"/>
        <w:rPr>
          <w:b/>
          <w:b/>
        </w:rPr>
      </w:pPr>
      <w:r>
        <w:rPr>
          <w:b/>
        </w:rPr>
      </w:r>
    </w:p>
    <w:p>
      <w:pPr>
        <w:pStyle w:val="ListParagraph"/>
        <w:numPr>
          <w:ilvl w:val="0"/>
          <w:numId w:val="27"/>
        </w:numPr>
        <w:tabs>
          <w:tab w:val="clear" w:pos="720"/>
          <w:tab w:val="left" w:pos="320" w:leader="none"/>
        </w:tabs>
        <w:spacing w:lineRule="auto" w:line="240" w:before="0" w:after="0"/>
        <w:ind w:left="320" w:right="0" w:hanging="216"/>
        <w:jc w:val="both"/>
        <w:rPr>
          <w:sz w:val="22"/>
        </w:rPr>
      </w:pPr>
      <w:r>
        <w:rPr>
          <w:sz w:val="22"/>
        </w:rPr>
        <w:t>En las autorizaciones expedidas por el Ayuntamiento se hará</w:t>
      </w:r>
      <w:r>
        <w:rPr>
          <w:spacing w:val="1"/>
          <w:sz w:val="22"/>
        </w:rPr>
        <w:t xml:space="preserve"> </w:t>
      </w:r>
      <w:r>
        <w:rPr>
          <w:sz w:val="22"/>
        </w:rPr>
        <w:t>constar:</w:t>
      </w:r>
    </w:p>
    <w:p>
      <w:pPr>
        <w:pStyle w:val="Cuerpodetexto"/>
        <w:spacing w:before="1" w:after="0"/>
        <w:rPr>
          <w:sz w:val="22"/>
        </w:rPr>
      </w:pPr>
      <w:r>
        <w:rPr>
          <w:sz w:val="22"/>
        </w:rPr>
      </w:r>
    </w:p>
    <w:p>
      <w:pPr>
        <w:pStyle w:val="ListParagraph"/>
        <w:numPr>
          <w:ilvl w:val="0"/>
          <w:numId w:val="26"/>
        </w:numPr>
        <w:tabs>
          <w:tab w:val="clear" w:pos="720"/>
          <w:tab w:val="left" w:pos="398" w:leader="none"/>
        </w:tabs>
        <w:spacing w:lineRule="auto" w:line="240" w:before="0" w:after="0"/>
        <w:ind w:left="104" w:right="1236" w:hanging="0"/>
        <w:jc w:val="both"/>
        <w:rPr>
          <w:sz w:val="22"/>
        </w:rPr>
      </w:pPr>
      <w:r>
        <w:rPr>
          <w:sz w:val="22"/>
        </w:rPr>
        <w:t>La persona física o jurídica titular de la autorización para el ejercicio del comercio ambulante, su DNI o NIF, domicilio a efectos de posibles reclamaciones y, en su caso, las personas con relación familiar o laboral que vayan a desarrollar en su nombre la</w:t>
      </w:r>
      <w:r>
        <w:rPr>
          <w:spacing w:val="-20"/>
          <w:sz w:val="22"/>
        </w:rPr>
        <w:t xml:space="preserve"> </w:t>
      </w:r>
      <w:r>
        <w:rPr>
          <w:sz w:val="22"/>
        </w:rPr>
        <w:t>actividad.</w:t>
      </w:r>
    </w:p>
    <w:p>
      <w:pPr>
        <w:pStyle w:val="ListParagraph"/>
        <w:numPr>
          <w:ilvl w:val="0"/>
          <w:numId w:val="26"/>
        </w:numPr>
        <w:tabs>
          <w:tab w:val="clear" w:pos="720"/>
          <w:tab w:val="left" w:pos="336" w:leader="none"/>
        </w:tabs>
        <w:spacing w:lineRule="exact" w:line="268" w:before="2" w:after="0"/>
        <w:ind w:left="336" w:right="0" w:hanging="232"/>
        <w:jc w:val="left"/>
        <w:rPr>
          <w:sz w:val="22"/>
        </w:rPr>
      </w:pPr>
      <w:r>
        <w:rPr>
          <w:sz w:val="22"/>
        </w:rPr>
        <w:t>La duración de la</w:t>
      </w:r>
      <w:r>
        <w:rPr>
          <w:spacing w:val="2"/>
          <w:sz w:val="22"/>
        </w:rPr>
        <w:t xml:space="preserve"> </w:t>
      </w:r>
      <w:r>
        <w:rPr>
          <w:sz w:val="22"/>
        </w:rPr>
        <w:t>autorización.</w:t>
      </w:r>
    </w:p>
    <w:p>
      <w:pPr>
        <w:pStyle w:val="ListParagraph"/>
        <w:numPr>
          <w:ilvl w:val="0"/>
          <w:numId w:val="26"/>
        </w:numPr>
        <w:tabs>
          <w:tab w:val="clear" w:pos="720"/>
          <w:tab w:val="left" w:pos="314" w:leader="none"/>
        </w:tabs>
        <w:spacing w:lineRule="exact" w:line="268" w:before="0" w:after="0"/>
        <w:ind w:left="314" w:right="0" w:hanging="210"/>
        <w:jc w:val="left"/>
        <w:rPr>
          <w:sz w:val="22"/>
        </w:rPr>
      </w:pPr>
      <w:r>
        <w:rPr>
          <w:sz w:val="22"/>
        </w:rPr>
        <w:t>La modalidad de Comercio Ambulante</w:t>
      </w:r>
      <w:r>
        <w:rPr>
          <w:spacing w:val="2"/>
          <w:sz w:val="22"/>
        </w:rPr>
        <w:t xml:space="preserve"> </w:t>
      </w:r>
      <w:r>
        <w:rPr>
          <w:sz w:val="22"/>
        </w:rPr>
        <w:t>autorizada.</w:t>
      </w:r>
    </w:p>
    <w:p>
      <w:pPr>
        <w:pStyle w:val="ListParagraph"/>
        <w:numPr>
          <w:ilvl w:val="0"/>
          <w:numId w:val="26"/>
        </w:numPr>
        <w:tabs>
          <w:tab w:val="clear" w:pos="720"/>
          <w:tab w:val="left" w:pos="336" w:leader="none"/>
        </w:tabs>
        <w:spacing w:lineRule="exact" w:line="268" w:before="2" w:after="0"/>
        <w:ind w:left="336" w:right="0" w:hanging="232"/>
        <w:jc w:val="left"/>
        <w:rPr>
          <w:sz w:val="22"/>
        </w:rPr>
      </w:pPr>
      <w:r>
        <w:rPr>
          <w:sz w:val="22"/>
        </w:rPr>
        <w:t>La indicación precisa del lugar, fechas y horario en que se va a ejercer la</w:t>
      </w:r>
      <w:r>
        <w:rPr>
          <w:spacing w:val="-3"/>
          <w:sz w:val="22"/>
        </w:rPr>
        <w:t xml:space="preserve"> </w:t>
      </w:r>
      <w:r>
        <w:rPr>
          <w:sz w:val="22"/>
        </w:rPr>
        <w:t>actividad.</w:t>
      </w:r>
    </w:p>
    <w:p>
      <w:pPr>
        <w:pStyle w:val="ListParagraph"/>
        <w:numPr>
          <w:ilvl w:val="0"/>
          <w:numId w:val="26"/>
        </w:numPr>
        <w:tabs>
          <w:tab w:val="clear" w:pos="720"/>
          <w:tab w:val="left" w:pos="330" w:leader="none"/>
        </w:tabs>
        <w:spacing w:lineRule="exact" w:line="268" w:before="0" w:after="0"/>
        <w:ind w:left="330" w:right="0" w:hanging="226"/>
        <w:jc w:val="left"/>
        <w:rPr>
          <w:sz w:val="22"/>
        </w:rPr>
      </w:pPr>
      <w:r>
        <w:rPr>
          <w:sz w:val="22"/>
        </w:rPr>
        <w:t>El tamaño, ubicación y estructura del puesto donde se va a realizar la actividad</w:t>
      </w:r>
      <w:r>
        <w:rPr>
          <w:spacing w:val="-5"/>
          <w:sz w:val="22"/>
        </w:rPr>
        <w:t xml:space="preserve"> </w:t>
      </w:r>
      <w:r>
        <w:rPr>
          <w:sz w:val="22"/>
        </w:rPr>
        <w:t>comercial.</w:t>
      </w:r>
    </w:p>
    <w:p>
      <w:pPr>
        <w:pStyle w:val="ListParagraph"/>
        <w:numPr>
          <w:ilvl w:val="0"/>
          <w:numId w:val="26"/>
        </w:numPr>
        <w:tabs>
          <w:tab w:val="clear" w:pos="720"/>
          <w:tab w:val="left" w:pos="288" w:leader="none"/>
        </w:tabs>
        <w:spacing w:lineRule="exact" w:line="268" w:before="1" w:after="0"/>
        <w:ind w:left="288" w:right="0" w:hanging="184"/>
        <w:jc w:val="left"/>
        <w:rPr>
          <w:sz w:val="22"/>
        </w:rPr>
      </w:pPr>
      <w:r>
        <w:rPr>
          <w:sz w:val="22"/>
        </w:rPr>
        <w:t>Los productos autorizados para su</w:t>
      </w:r>
      <w:r>
        <w:rPr>
          <w:spacing w:val="5"/>
          <w:sz w:val="22"/>
        </w:rPr>
        <w:t xml:space="preserve"> </w:t>
      </w:r>
      <w:r>
        <w:rPr>
          <w:sz w:val="22"/>
        </w:rPr>
        <w:t>comercialización.</w:t>
      </w:r>
    </w:p>
    <w:p>
      <w:pPr>
        <w:pStyle w:val="ListParagraph"/>
        <w:numPr>
          <w:ilvl w:val="0"/>
          <w:numId w:val="26"/>
        </w:numPr>
        <w:tabs>
          <w:tab w:val="clear" w:pos="720"/>
          <w:tab w:val="left" w:pos="334" w:leader="none"/>
        </w:tabs>
        <w:spacing w:lineRule="auto" w:line="240" w:before="0" w:after="0"/>
        <w:ind w:left="104" w:right="1251" w:hanging="0"/>
        <w:jc w:val="left"/>
        <w:rPr>
          <w:sz w:val="22"/>
        </w:rPr>
      </w:pPr>
      <w:r>
        <w:rPr>
          <w:sz w:val="22"/>
        </w:rPr>
        <w:t>En la modalidad de comercio itinerante, el medio transportable o móvil en el que se ejerce la actividad y los itinerarios permitidos.</w:t>
      </w:r>
    </w:p>
    <w:p>
      <w:pPr>
        <w:pStyle w:val="Cuerpodetexto"/>
        <w:spacing w:before="2" w:after="0"/>
        <w:rPr>
          <w:sz w:val="22"/>
        </w:rPr>
      </w:pPr>
      <w:r>
        <w:rPr>
          <w:sz w:val="22"/>
        </w:rPr>
      </w:r>
    </w:p>
    <w:p>
      <w:pPr>
        <w:pStyle w:val="ListParagraph"/>
        <w:numPr>
          <w:ilvl w:val="0"/>
          <w:numId w:val="27"/>
        </w:numPr>
        <w:tabs>
          <w:tab w:val="clear" w:pos="720"/>
          <w:tab w:val="left" w:pos="344" w:leader="none"/>
        </w:tabs>
        <w:spacing w:lineRule="auto" w:line="240" w:before="0" w:after="0"/>
        <w:ind w:left="104" w:right="1239" w:hanging="0"/>
        <w:jc w:val="both"/>
        <w:rPr>
          <w:sz w:val="22"/>
        </w:rPr>
      </w:pPr>
      <w:r>
        <w:rPr>
          <w:sz w:val="22"/>
        </w:rPr>
        <w:t>La titularidad de la autorización es personal, pudiendo ejercer la actividad en nombre del titular su cónyuge o persona unida a éste en análoga relación de afectividad e hijos o hijas, así como sus personas empleadas, siempre que estén dados de alta en la Seguridad Social, permaneciendo invariables durante su periodo de duración mientras no se efectúe de oficio un cambio en las condiciones objetivas de concesión. En tal caso el Ayuntamiento podrá expedir una nueva autorización por el tiempo de vigencia que reste de la</w:t>
      </w:r>
      <w:r>
        <w:rPr>
          <w:spacing w:val="-3"/>
          <w:sz w:val="22"/>
        </w:rPr>
        <w:t xml:space="preserve"> </w:t>
      </w:r>
      <w:r>
        <w:rPr>
          <w:sz w:val="22"/>
        </w:rPr>
        <w:t>anterior.</w:t>
      </w:r>
    </w:p>
    <w:p>
      <w:pPr>
        <w:pStyle w:val="Cuerpodetexto"/>
        <w:spacing w:before="2" w:after="0"/>
        <w:rPr>
          <w:sz w:val="22"/>
        </w:rPr>
      </w:pPr>
      <w:r>
        <w:rPr>
          <w:sz w:val="22"/>
        </w:rPr>
      </w:r>
    </w:p>
    <w:p>
      <w:pPr>
        <w:pStyle w:val="ListParagraph"/>
        <w:numPr>
          <w:ilvl w:val="0"/>
          <w:numId w:val="27"/>
        </w:numPr>
        <w:tabs>
          <w:tab w:val="clear" w:pos="720"/>
          <w:tab w:val="left" w:pos="390" w:leader="none"/>
        </w:tabs>
        <w:spacing w:lineRule="auto" w:line="240" w:before="0" w:after="0"/>
        <w:ind w:left="104" w:right="1240" w:hanging="0"/>
        <w:jc w:val="both"/>
        <w:rPr>
          <w:sz w:val="22"/>
        </w:rPr>
      </w:pPr>
      <w:r>
        <w:rPr>
          <w:sz w:val="22"/>
        </w:rPr>
        <w:t>La autorización será transmisible, previa comunicación al Ayuntamiento, sin que esa transmisión afecte a su periodo de vigencia, y sin perjuicio de la necesidad de cumplimiento de los requisitos para su ejercicio y demás obligaciones que ello pudiera</w:t>
      </w:r>
      <w:r>
        <w:rPr>
          <w:spacing w:val="-1"/>
          <w:sz w:val="22"/>
        </w:rPr>
        <w:t xml:space="preserve"> </w:t>
      </w:r>
      <w:r>
        <w:rPr>
          <w:sz w:val="22"/>
        </w:rPr>
        <w:t>conllevar.</w:t>
      </w:r>
    </w:p>
    <w:p>
      <w:pPr>
        <w:pStyle w:val="Cuerpodetexto"/>
        <w:spacing w:before="2" w:after="0"/>
        <w:rPr>
          <w:sz w:val="22"/>
        </w:rPr>
      </w:pPr>
      <w:r>
        <w:rPr>
          <w:sz w:val="22"/>
        </w:rPr>
      </w:r>
    </w:p>
    <w:p>
      <w:pPr>
        <w:sectPr>
          <w:headerReference w:type="default" r:id="rId10"/>
          <w:footerReference w:type="default" r:id="rId11"/>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27"/>
        </w:numPr>
        <w:tabs>
          <w:tab w:val="clear" w:pos="720"/>
          <w:tab w:val="left" w:pos="380" w:leader="none"/>
        </w:tabs>
        <w:spacing w:lineRule="auto" w:line="240" w:before="0" w:after="0"/>
        <w:ind w:left="104" w:right="1239" w:hanging="0"/>
        <w:jc w:val="left"/>
        <w:rPr>
          <w:sz w:val="22"/>
        </w:rPr>
      </w:pPr>
      <w:r>
        <w:rPr>
          <w:sz w:val="22"/>
        </w:rPr>
        <w:t>El Ayuntamiento habrá de facilitar a la Dirección General competente en materia de comercio</w:t>
      </w:r>
      <w:r>
        <w:rPr>
          <w:spacing w:val="17"/>
          <w:sz w:val="22"/>
        </w:rPr>
        <w:t xml:space="preserve"> </w:t>
      </w:r>
      <w:r>
        <w:rPr>
          <w:sz w:val="22"/>
        </w:rPr>
        <w:t>interior,</w:t>
      </w:r>
      <w:r>
        <w:rPr>
          <w:spacing w:val="18"/>
          <w:sz w:val="22"/>
        </w:rPr>
        <w:t xml:space="preserve"> </w:t>
      </w:r>
      <w:r>
        <w:rPr>
          <w:sz w:val="22"/>
        </w:rPr>
        <w:t>mediante</w:t>
      </w:r>
      <w:r>
        <w:rPr>
          <w:spacing w:val="18"/>
          <w:sz w:val="22"/>
        </w:rPr>
        <w:t xml:space="preserve"> </w:t>
      </w:r>
      <w:r>
        <w:rPr>
          <w:sz w:val="22"/>
        </w:rPr>
        <w:t>los</w:t>
      </w:r>
      <w:r>
        <w:rPr>
          <w:spacing w:val="17"/>
          <w:sz w:val="22"/>
        </w:rPr>
        <w:t xml:space="preserve"> </w:t>
      </w:r>
      <w:r>
        <w:rPr>
          <w:sz w:val="22"/>
        </w:rPr>
        <w:t>instrumentos</w:t>
      </w:r>
      <w:r>
        <w:rPr>
          <w:spacing w:val="20"/>
          <w:sz w:val="22"/>
        </w:rPr>
        <w:t xml:space="preserve"> </w:t>
      </w:r>
      <w:r>
        <w:rPr>
          <w:sz w:val="22"/>
        </w:rPr>
        <w:t>de</w:t>
      </w:r>
      <w:r>
        <w:rPr>
          <w:spacing w:val="15"/>
          <w:sz w:val="22"/>
        </w:rPr>
        <w:t xml:space="preserve"> </w:t>
      </w:r>
      <w:r>
        <w:rPr>
          <w:sz w:val="22"/>
        </w:rPr>
        <w:t>comunicación</w:t>
      </w:r>
      <w:r>
        <w:rPr>
          <w:spacing w:val="19"/>
          <w:sz w:val="22"/>
        </w:rPr>
        <w:t xml:space="preserve"> </w:t>
      </w:r>
      <w:r>
        <w:rPr>
          <w:sz w:val="22"/>
        </w:rPr>
        <w:t>que</w:t>
      </w:r>
      <w:r>
        <w:rPr>
          <w:spacing w:val="19"/>
          <w:sz w:val="22"/>
        </w:rPr>
        <w:t xml:space="preserve"> </w:t>
      </w:r>
      <w:r>
        <w:rPr>
          <w:sz w:val="22"/>
        </w:rPr>
        <w:t>se</w:t>
      </w:r>
      <w:r>
        <w:rPr>
          <w:spacing w:val="17"/>
          <w:sz w:val="22"/>
        </w:rPr>
        <w:t xml:space="preserve"> </w:t>
      </w:r>
      <w:r>
        <w:rPr>
          <w:sz w:val="22"/>
        </w:rPr>
        <w:t>determinen,</w:t>
      </w:r>
      <w:r>
        <w:rPr>
          <w:spacing w:val="18"/>
          <w:sz w:val="22"/>
        </w:rPr>
        <w:t xml:space="preserve"> </w:t>
      </w:r>
      <w:r>
        <w:rPr>
          <w:sz w:val="22"/>
        </w:rPr>
        <w:t>una</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Cuerpodetexto"/>
        <w:spacing w:before="55" w:after="0"/>
        <w:ind w:left="104" w:right="1247" w:hanging="0"/>
        <w:jc w:val="both"/>
        <w:rPr>
          <w:sz w:val="22"/>
        </w:rPr>
      </w:pPr>
      <w:r>
        <w:rPr/>
        <w:t>relación anual, desagregada por sexo, de las autorizaciones concedidas en su municipio para  el ejercicio del comercio</w:t>
      </w:r>
      <w:r>
        <w:rPr>
          <w:spacing w:val="1"/>
        </w:rPr>
        <w:t xml:space="preserve"> </w:t>
      </w:r>
      <w:r>
        <w:rPr/>
        <w:t>ambulante.</w:t>
      </w:r>
    </w:p>
    <w:p>
      <w:pPr>
        <w:pStyle w:val="Cuerpodetexto"/>
        <w:spacing w:before="1" w:after="0"/>
        <w:rPr>
          <w:sz w:val="22"/>
        </w:rPr>
      </w:pPr>
      <w:r>
        <w:rPr>
          <w:sz w:val="22"/>
        </w:rPr>
      </w:r>
    </w:p>
    <w:p>
      <w:pPr>
        <w:pStyle w:val="Ttulo1"/>
        <w:rPr>
          <w:sz w:val="22"/>
        </w:rPr>
      </w:pPr>
      <w:r>
        <w:rPr/>
        <w:t>Articulo 11. Revocación de la autorización.</w:t>
      </w:r>
    </w:p>
    <w:p>
      <w:pPr>
        <w:pStyle w:val="Cuerpodetexto"/>
        <w:rPr>
          <w:b/>
          <w:b/>
        </w:rPr>
      </w:pPr>
      <w:r>
        <w:rPr>
          <w:b/>
        </w:rPr>
      </w:r>
    </w:p>
    <w:p>
      <w:pPr>
        <w:pStyle w:val="Cuerpodetexto"/>
        <w:spacing w:before="1" w:after="0"/>
        <w:ind w:left="104" w:right="1242" w:hanging="0"/>
        <w:jc w:val="both"/>
        <w:rPr>
          <w:sz w:val="22"/>
        </w:rPr>
      </w:pPr>
      <w:r>
        <w:rPr/>
        <w:t>Las autorizaciones podrán ser revocadas, con carácter accesorio, por el Ayuntamiento en los casos de infracciones graves o muy graves, según establece el articulo 15 del texto refundido de la Ley de Comercio Ambulante.</w:t>
      </w:r>
    </w:p>
    <w:p>
      <w:pPr>
        <w:pStyle w:val="Cuerpodetexto"/>
        <w:spacing w:before="1" w:after="0"/>
        <w:rPr>
          <w:sz w:val="22"/>
        </w:rPr>
      </w:pPr>
      <w:r>
        <w:rPr>
          <w:sz w:val="22"/>
        </w:rPr>
      </w:r>
    </w:p>
    <w:p>
      <w:pPr>
        <w:pStyle w:val="Ttulo1"/>
        <w:rPr>
          <w:sz w:val="22"/>
        </w:rPr>
      </w:pPr>
      <w:r>
        <w:rPr/>
        <w:t>Articulo 12. Extinción de la autorización.</w:t>
      </w:r>
    </w:p>
    <w:p>
      <w:pPr>
        <w:pStyle w:val="Cuerpodetexto"/>
        <w:spacing w:before="1" w:after="0"/>
        <w:rPr>
          <w:b/>
          <w:b/>
        </w:rPr>
      </w:pPr>
      <w:r>
        <w:rPr>
          <w:b/>
        </w:rPr>
      </w:r>
    </w:p>
    <w:p>
      <w:pPr>
        <w:pStyle w:val="Cuerpodetexto"/>
        <w:ind w:left="104" w:right="0" w:hanging="0"/>
        <w:jc w:val="both"/>
        <w:rPr>
          <w:sz w:val="22"/>
        </w:rPr>
      </w:pPr>
      <w:r>
        <w:rPr/>
        <w:t>Las autorizaciones se extinguirán por:</w:t>
      </w:r>
    </w:p>
    <w:p>
      <w:pPr>
        <w:pStyle w:val="Cuerpodetexto"/>
        <w:spacing w:before="1" w:after="0"/>
        <w:rPr>
          <w:sz w:val="22"/>
        </w:rPr>
      </w:pPr>
      <w:r>
        <w:rPr>
          <w:sz w:val="22"/>
        </w:rPr>
      </w:r>
    </w:p>
    <w:p>
      <w:pPr>
        <w:pStyle w:val="Cuerpodetexto"/>
        <w:ind w:left="104" w:right="0" w:hanging="0"/>
        <w:rPr>
          <w:sz w:val="22"/>
        </w:rPr>
      </w:pPr>
      <w:r>
        <w:rPr/>
        <w:t>a.- Cumplimiento del plazo para el que ha sido concedida la autorización.</w:t>
      </w:r>
    </w:p>
    <w:p>
      <w:pPr>
        <w:pStyle w:val="Cuerpodetexto"/>
        <w:spacing w:before="2" w:after="0"/>
        <w:ind w:left="104" w:right="1758" w:hanging="0"/>
        <w:rPr>
          <w:sz w:val="22"/>
        </w:rPr>
      </w:pPr>
      <w:r>
        <w:rPr/>
        <w:t>b.- Muerte o incapacidad sobrevenida de la persona titular que no le permita ejercer la actividad, o disolución de la empresa en su caso.</w:t>
      </w:r>
    </w:p>
    <w:p>
      <w:pPr>
        <w:pStyle w:val="Cuerpodetexto"/>
        <w:spacing w:lineRule="exact" w:line="268" w:before="1" w:after="0"/>
        <w:ind w:left="104" w:right="0" w:hanging="0"/>
        <w:rPr>
          <w:sz w:val="22"/>
        </w:rPr>
      </w:pPr>
      <w:r>
        <w:rPr/>
        <w:t>c.- Renuncia expresa o tácita a la autorización.</w:t>
      </w:r>
    </w:p>
    <w:p>
      <w:pPr>
        <w:pStyle w:val="Cuerpodetexto"/>
        <w:ind w:left="104" w:right="1293" w:hanging="0"/>
        <w:rPr>
          <w:sz w:val="22"/>
        </w:rPr>
      </w:pPr>
      <w:r>
        <w:rPr/>
        <w:t>d.- Dejar de reunir cualquiera de los requisitos previstos en la Ordenanza como necesarios para solicitar la autorización o ejercer la actividad.</w:t>
      </w:r>
    </w:p>
    <w:p>
      <w:pPr>
        <w:pStyle w:val="Cuerpodetexto"/>
        <w:ind w:left="104" w:right="1293" w:hanging="0"/>
        <w:rPr>
          <w:sz w:val="22"/>
        </w:rPr>
      </w:pPr>
      <w:r>
        <w:rPr/>
        <w:t>e.- No cumplir con las obligaciones fiscales y de la seguridad social o el impago de las tasas correspondientes.</w:t>
      </w:r>
    </w:p>
    <w:p>
      <w:pPr>
        <w:pStyle w:val="Cuerpodetexto"/>
        <w:spacing w:before="1" w:after="0"/>
        <w:ind w:left="104" w:right="0" w:hanging="0"/>
        <w:rPr>
          <w:sz w:val="22"/>
        </w:rPr>
      </w:pPr>
      <w:r>
        <w:rPr/>
        <w:t>f.- Por</w:t>
      </w:r>
      <w:r>
        <w:rPr>
          <w:spacing w:val="-8"/>
        </w:rPr>
        <w:t xml:space="preserve"> </w:t>
      </w:r>
      <w:r>
        <w:rPr/>
        <w:t>revocación.</w:t>
      </w:r>
    </w:p>
    <w:p>
      <w:pPr>
        <w:pStyle w:val="Cuerpodetexto"/>
        <w:spacing w:before="1" w:after="0"/>
        <w:ind w:left="104" w:right="0" w:hanging="0"/>
        <w:rPr>
          <w:sz w:val="22"/>
        </w:rPr>
      </w:pPr>
      <w:r>
        <w:rPr/>
        <w:t>g. Por cualquier otra causa prevista legalmente.</w:t>
      </w:r>
    </w:p>
    <w:p>
      <w:pPr>
        <w:pStyle w:val="Cuerpodetexto"/>
        <w:spacing w:before="1" w:after="0"/>
        <w:rPr>
          <w:sz w:val="22"/>
        </w:rPr>
      </w:pPr>
      <w:r>
        <w:rPr>
          <w:sz w:val="22"/>
        </w:rPr>
      </w:r>
    </w:p>
    <w:p>
      <w:pPr>
        <w:pStyle w:val="Ttulo1"/>
        <w:jc w:val="left"/>
        <w:rPr>
          <w:sz w:val="22"/>
        </w:rPr>
      </w:pPr>
      <w:r>
        <w:rPr/>
        <w:t>TITULO III DEL PROCEDIMIENTO DE AUTORIZACIÓN.</w:t>
      </w:r>
    </w:p>
    <w:p>
      <w:pPr>
        <w:pStyle w:val="Cuerpodetexto"/>
        <w:spacing w:before="1" w:after="0"/>
        <w:rPr>
          <w:b/>
          <w:b/>
        </w:rPr>
      </w:pPr>
      <w:r>
        <w:rPr>
          <w:b/>
        </w:rPr>
      </w:r>
    </w:p>
    <w:p>
      <w:pPr>
        <w:pStyle w:val="Normal"/>
        <w:spacing w:before="0" w:after="0"/>
        <w:ind w:left="104" w:right="0" w:hanging="0"/>
        <w:jc w:val="left"/>
        <w:rPr>
          <w:b/>
          <w:b/>
          <w:sz w:val="22"/>
        </w:rPr>
      </w:pPr>
      <w:r>
        <w:rPr>
          <w:b/>
          <w:sz w:val="22"/>
        </w:rPr>
        <w:t>Articulo 13. Garantías del procedimiento.</w:t>
      </w:r>
    </w:p>
    <w:p>
      <w:pPr>
        <w:pStyle w:val="Cuerpodetexto"/>
        <w:spacing w:before="1" w:after="0"/>
        <w:rPr>
          <w:b/>
          <w:b/>
        </w:rPr>
      </w:pPr>
      <w:r>
        <w:rPr>
          <w:b/>
        </w:rPr>
      </w:r>
    </w:p>
    <w:p>
      <w:pPr>
        <w:pStyle w:val="ListParagraph"/>
        <w:numPr>
          <w:ilvl w:val="0"/>
          <w:numId w:val="25"/>
        </w:numPr>
        <w:tabs>
          <w:tab w:val="clear" w:pos="720"/>
          <w:tab w:val="left" w:pos="322" w:leader="none"/>
        </w:tabs>
        <w:spacing w:lineRule="auto" w:line="240" w:before="0" w:after="0"/>
        <w:ind w:left="104" w:right="1241" w:hanging="0"/>
        <w:jc w:val="both"/>
        <w:rPr>
          <w:sz w:val="22"/>
        </w:rPr>
      </w:pPr>
      <w:r>
        <w:rPr>
          <w:sz w:val="22"/>
        </w:rPr>
        <w:t>Tal y como establece el articulo 3.1 del texto refundido de la Ley del Comercio Ambulante, el procedimiento para la concesión de la autorización municipal para el ejercicio del comercio ambulante ha de garantizar la transparencia, imparcialidad y publicidad adecuada de su inicio, desarrollo y fin.</w:t>
      </w:r>
    </w:p>
    <w:p>
      <w:pPr>
        <w:pStyle w:val="Cuerpodetexto"/>
        <w:spacing w:before="1" w:after="0"/>
        <w:rPr>
          <w:sz w:val="22"/>
        </w:rPr>
      </w:pPr>
      <w:r>
        <w:rPr>
          <w:sz w:val="22"/>
        </w:rPr>
      </w:r>
    </w:p>
    <w:p>
      <w:pPr>
        <w:sectPr>
          <w:headerReference w:type="default" r:id="rId12"/>
          <w:footerReference w:type="default" r:id="rId13"/>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25"/>
        </w:numPr>
        <w:tabs>
          <w:tab w:val="clear" w:pos="720"/>
          <w:tab w:val="left" w:pos="322" w:leader="none"/>
        </w:tabs>
        <w:spacing w:lineRule="auto" w:line="240" w:before="0" w:after="0"/>
        <w:ind w:left="104" w:right="1235" w:hanging="0"/>
        <w:jc w:val="both"/>
        <w:rPr>
          <w:sz w:val="22"/>
        </w:rPr>
      </w:pPr>
      <w:r>
        <w:rPr>
          <w:sz w:val="22"/>
        </w:rPr>
        <w:t>Para el supuesto de convocatoria de los puestos a ocupar en este término municipal se hará, al menos un mes antes de la adjudicación, mediante Resolución del órgano municipal competente (Junta de Gobierno), publicada en el Boletín Oficial de la Provincia, expuesta en el Tablón de Edictos y, en su caso, en la página web del Ayuntamiento. Si se dispusiese de los medios materiales y personales adecuados, se comunicaría también fehacientemente a todas las</w:t>
      </w:r>
      <w:r>
        <w:rPr>
          <w:spacing w:val="-3"/>
          <w:sz w:val="22"/>
        </w:rPr>
        <w:t xml:space="preserve"> </w:t>
      </w:r>
      <w:r>
        <w:rPr>
          <w:sz w:val="22"/>
        </w:rPr>
        <w:t>personas</w:t>
      </w:r>
      <w:r>
        <w:rPr>
          <w:spacing w:val="-3"/>
          <w:sz w:val="22"/>
        </w:rPr>
        <w:t xml:space="preserve"> </w:t>
      </w:r>
      <w:r>
        <w:rPr>
          <w:sz w:val="22"/>
        </w:rPr>
        <w:t>físicas</w:t>
      </w:r>
      <w:r>
        <w:rPr>
          <w:spacing w:val="-3"/>
          <w:sz w:val="22"/>
        </w:rPr>
        <w:t xml:space="preserve"> </w:t>
      </w:r>
      <w:r>
        <w:rPr>
          <w:sz w:val="22"/>
        </w:rPr>
        <w:t>o</w:t>
      </w:r>
      <w:r>
        <w:rPr>
          <w:spacing w:val="-3"/>
          <w:sz w:val="22"/>
        </w:rPr>
        <w:t xml:space="preserve"> </w:t>
      </w:r>
      <w:r>
        <w:rPr>
          <w:sz w:val="22"/>
        </w:rPr>
        <w:t>jurídicas</w:t>
      </w:r>
      <w:r>
        <w:rPr>
          <w:spacing w:val="-4"/>
          <w:sz w:val="22"/>
        </w:rPr>
        <w:t xml:space="preserve"> </w:t>
      </w:r>
      <w:r>
        <w:rPr>
          <w:sz w:val="22"/>
        </w:rPr>
        <w:t>que</w:t>
      </w:r>
      <w:r>
        <w:rPr>
          <w:spacing w:val="-2"/>
          <w:sz w:val="22"/>
        </w:rPr>
        <w:t xml:space="preserve"> </w:t>
      </w:r>
      <w:r>
        <w:rPr>
          <w:sz w:val="22"/>
        </w:rPr>
        <w:t>ejerzan</w:t>
      </w:r>
      <w:r>
        <w:rPr>
          <w:spacing w:val="-2"/>
          <w:sz w:val="22"/>
        </w:rPr>
        <w:t xml:space="preserve"> </w:t>
      </w:r>
      <w:r>
        <w:rPr>
          <w:sz w:val="22"/>
        </w:rPr>
        <w:t>el</w:t>
      </w:r>
      <w:r>
        <w:rPr>
          <w:spacing w:val="-5"/>
          <w:sz w:val="22"/>
        </w:rPr>
        <w:t xml:space="preserve"> </w:t>
      </w:r>
      <w:r>
        <w:rPr>
          <w:sz w:val="22"/>
        </w:rPr>
        <w:t>comercio</w:t>
      </w:r>
      <w:r>
        <w:rPr>
          <w:spacing w:val="-3"/>
          <w:sz w:val="22"/>
        </w:rPr>
        <w:t xml:space="preserve"> </w:t>
      </w:r>
      <w:r>
        <w:rPr>
          <w:sz w:val="22"/>
        </w:rPr>
        <w:t>ambulante</w:t>
      </w:r>
      <w:r>
        <w:rPr>
          <w:spacing w:val="-2"/>
          <w:sz w:val="22"/>
        </w:rPr>
        <w:t xml:space="preserve"> </w:t>
      </w:r>
      <w:r>
        <w:rPr>
          <w:sz w:val="22"/>
        </w:rPr>
        <w:t>en</w:t>
      </w:r>
      <w:r>
        <w:rPr>
          <w:spacing w:val="-2"/>
          <w:sz w:val="22"/>
        </w:rPr>
        <w:t xml:space="preserve"> </w:t>
      </w:r>
      <w:r>
        <w:rPr>
          <w:sz w:val="22"/>
        </w:rPr>
        <w:t>este</w:t>
      </w:r>
      <w:r>
        <w:rPr>
          <w:spacing w:val="-4"/>
          <w:sz w:val="22"/>
        </w:rPr>
        <w:t xml:space="preserve"> </w:t>
      </w:r>
      <w:r>
        <w:rPr>
          <w:sz w:val="22"/>
        </w:rPr>
        <w:t>término</w:t>
      </w:r>
      <w:r>
        <w:rPr>
          <w:spacing w:val="-3"/>
          <w:sz w:val="22"/>
        </w:rPr>
        <w:t xml:space="preserve"> </w:t>
      </w:r>
      <w:r>
        <w:rPr>
          <w:sz w:val="22"/>
        </w:rPr>
        <w:t>municipal.</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Ttulo1"/>
        <w:spacing w:before="55" w:after="0"/>
        <w:rPr>
          <w:sz w:val="22"/>
        </w:rPr>
      </w:pPr>
      <w:r>
        <w:rPr/>
        <w:t>Articulo 14. Solicitudes y plazo de presentación.</w:t>
      </w:r>
    </w:p>
    <w:p>
      <w:pPr>
        <w:pStyle w:val="Cuerpodetexto"/>
        <w:spacing w:before="1" w:after="0"/>
        <w:rPr>
          <w:b/>
          <w:b/>
        </w:rPr>
      </w:pPr>
      <w:r>
        <w:rPr>
          <w:b/>
        </w:rPr>
      </w:r>
    </w:p>
    <w:p>
      <w:pPr>
        <w:pStyle w:val="ListParagraph"/>
        <w:numPr>
          <w:ilvl w:val="0"/>
          <w:numId w:val="24"/>
        </w:numPr>
        <w:tabs>
          <w:tab w:val="clear" w:pos="720"/>
          <w:tab w:val="left" w:pos="334" w:leader="none"/>
        </w:tabs>
        <w:spacing w:lineRule="auto" w:line="240" w:before="0" w:after="0"/>
        <w:ind w:left="104" w:right="1235" w:hanging="0"/>
        <w:jc w:val="both"/>
        <w:rPr>
          <w:sz w:val="22"/>
        </w:rPr>
      </w:pPr>
      <w:r>
        <w:rPr>
          <w:sz w:val="22"/>
        </w:rPr>
        <w:t>Las personas físicas o jurídicas que deseen ejercer las modalidades de comercio ambulante incluidas en esta Ordenanza, habrán de presentar su solicitud en el Registro del Ayuntamiento o a través de la ventanilla única, en su caso, conforme al modelo recogido como Anexo de la presente Ordenanza. Junto con la solicitud, se presentará el certificado correspondiente acreditativo de la formación como persona manipuladora de alimentos, en su caso. También  se acompañará en el mismo, una declaración responsable en la que se acredite el cumplimiento de los siguientes requisitos, y mantener su cumplimiento durante el plazo de vigencia de la autorización, de conformidad con lo dispuesto en el articulo 69 de la Ley 39/2015, de 1 de octubre, del Procedimiento Administrativo Común de las Administraciones Públicas:</w:t>
      </w:r>
    </w:p>
    <w:p>
      <w:pPr>
        <w:pStyle w:val="Cuerpodetexto"/>
        <w:spacing w:before="4" w:after="0"/>
        <w:rPr>
          <w:sz w:val="22"/>
        </w:rPr>
      </w:pPr>
      <w:r>
        <w:rPr>
          <w:sz w:val="22"/>
        </w:rPr>
      </w:r>
    </w:p>
    <w:p>
      <w:pPr>
        <w:pStyle w:val="ListParagraph"/>
        <w:numPr>
          <w:ilvl w:val="0"/>
          <w:numId w:val="23"/>
        </w:numPr>
        <w:tabs>
          <w:tab w:val="clear" w:pos="720"/>
          <w:tab w:val="left" w:pos="400" w:leader="none"/>
        </w:tabs>
        <w:spacing w:lineRule="auto" w:line="240" w:before="0" w:after="0"/>
        <w:ind w:left="104" w:right="1238" w:hanging="0"/>
        <w:jc w:val="both"/>
        <w:rPr>
          <w:sz w:val="22"/>
        </w:rPr>
      </w:pPr>
      <w:r>
        <w:rPr>
          <w:sz w:val="22"/>
        </w:rPr>
        <w:t>Estar dado de alta en el epígrafe o epígrafes correspondientes del Impuesto sobre Actividades Económicas o, en su caso, encontrarse en alguno de los supuestos de exención establecidos por la normativa vigente.</w:t>
      </w:r>
    </w:p>
    <w:p>
      <w:pPr>
        <w:pStyle w:val="Cuerpodetexto"/>
        <w:spacing w:before="2" w:after="0"/>
        <w:rPr>
          <w:sz w:val="22"/>
        </w:rPr>
      </w:pPr>
      <w:r>
        <w:rPr>
          <w:sz w:val="22"/>
        </w:rPr>
      </w:r>
    </w:p>
    <w:p>
      <w:pPr>
        <w:pStyle w:val="ListParagraph"/>
        <w:numPr>
          <w:ilvl w:val="0"/>
          <w:numId w:val="23"/>
        </w:numPr>
        <w:tabs>
          <w:tab w:val="clear" w:pos="720"/>
          <w:tab w:val="left" w:pos="338" w:leader="none"/>
        </w:tabs>
        <w:spacing w:lineRule="auto" w:line="240" w:before="0" w:after="0"/>
        <w:ind w:left="104" w:right="1239" w:hanging="0"/>
        <w:jc w:val="both"/>
        <w:rPr>
          <w:sz w:val="22"/>
        </w:rPr>
      </w:pPr>
      <w:r>
        <w:rPr>
          <w:sz w:val="22"/>
        </w:rPr>
        <w:t>Estar dado de alta en el régimen de la Seguridad Social que corresponda, y al corriente en el pago de las cotizaciones de la Seguridad</w:t>
      </w:r>
      <w:r>
        <w:rPr>
          <w:spacing w:val="-1"/>
          <w:sz w:val="22"/>
        </w:rPr>
        <w:t xml:space="preserve"> </w:t>
      </w:r>
      <w:r>
        <w:rPr>
          <w:sz w:val="22"/>
        </w:rPr>
        <w:t>Social.</w:t>
      </w:r>
    </w:p>
    <w:p>
      <w:pPr>
        <w:pStyle w:val="Cuerpodetexto"/>
        <w:spacing w:before="2" w:after="0"/>
        <w:rPr>
          <w:sz w:val="22"/>
        </w:rPr>
      </w:pPr>
      <w:r>
        <w:rPr>
          <w:sz w:val="22"/>
        </w:rPr>
      </w:r>
    </w:p>
    <w:p>
      <w:pPr>
        <w:pStyle w:val="ListParagraph"/>
        <w:numPr>
          <w:ilvl w:val="0"/>
          <w:numId w:val="23"/>
        </w:numPr>
        <w:tabs>
          <w:tab w:val="clear" w:pos="720"/>
          <w:tab w:val="left" w:pos="316" w:leader="none"/>
        </w:tabs>
        <w:spacing w:lineRule="auto" w:line="240" w:before="0" w:after="0"/>
        <w:ind w:left="104" w:right="1236" w:hanging="0"/>
        <w:jc w:val="both"/>
        <w:rPr>
          <w:sz w:val="22"/>
        </w:rPr>
      </w:pPr>
      <w:r>
        <w:rPr>
          <w:sz w:val="22"/>
        </w:rPr>
        <w:t>Las personas prestadoras procedentes de terceros países deberán acreditar el cumplimiento de las obligaciones establecidas en la legislación vigente en materia de autorizaciones de residencia y</w:t>
      </w:r>
      <w:r>
        <w:rPr>
          <w:spacing w:val="1"/>
          <w:sz w:val="22"/>
        </w:rPr>
        <w:t xml:space="preserve"> </w:t>
      </w:r>
      <w:r>
        <w:rPr>
          <w:sz w:val="22"/>
        </w:rPr>
        <w:t>trabajo.</w:t>
      </w:r>
    </w:p>
    <w:p>
      <w:pPr>
        <w:pStyle w:val="Cuerpodetexto"/>
        <w:spacing w:before="2" w:after="0"/>
        <w:rPr>
          <w:sz w:val="22"/>
        </w:rPr>
      </w:pPr>
      <w:r>
        <w:rPr>
          <w:sz w:val="22"/>
        </w:rPr>
      </w:r>
    </w:p>
    <w:p>
      <w:pPr>
        <w:pStyle w:val="ListParagraph"/>
        <w:numPr>
          <w:ilvl w:val="0"/>
          <w:numId w:val="23"/>
        </w:numPr>
        <w:tabs>
          <w:tab w:val="clear" w:pos="720"/>
          <w:tab w:val="left" w:pos="362" w:leader="none"/>
        </w:tabs>
        <w:spacing w:lineRule="auto" w:line="240" w:before="0" w:after="0"/>
        <w:ind w:left="104" w:right="1249" w:hanging="0"/>
        <w:jc w:val="both"/>
        <w:rPr>
          <w:sz w:val="22"/>
        </w:rPr>
      </w:pPr>
      <w:r>
        <w:rPr>
          <w:sz w:val="22"/>
        </w:rPr>
        <w:t>Tener contratado un seguro de responsabilidad civil que cubra los riesgos de la actividad comercial, cuando obtenga la oportuna autorización</w:t>
      </w:r>
      <w:r>
        <w:rPr>
          <w:spacing w:val="2"/>
          <w:sz w:val="22"/>
        </w:rPr>
        <w:t xml:space="preserve"> </w:t>
      </w:r>
      <w:r>
        <w:rPr>
          <w:sz w:val="22"/>
        </w:rPr>
        <w:t>municipal.</w:t>
      </w:r>
    </w:p>
    <w:p>
      <w:pPr>
        <w:pStyle w:val="Cuerpodetexto"/>
        <w:rPr>
          <w:sz w:val="22"/>
        </w:rPr>
      </w:pPr>
      <w:r>
        <w:rPr>
          <w:sz w:val="22"/>
        </w:rPr>
      </w:r>
    </w:p>
    <w:p>
      <w:pPr>
        <w:pStyle w:val="ListParagraph"/>
        <w:numPr>
          <w:ilvl w:val="0"/>
          <w:numId w:val="23"/>
        </w:numPr>
        <w:tabs>
          <w:tab w:val="clear" w:pos="720"/>
          <w:tab w:val="left" w:pos="472" w:leader="none"/>
        </w:tabs>
        <w:spacing w:lineRule="auto" w:line="240" w:before="0" w:after="0"/>
        <w:ind w:left="104" w:right="1249" w:hanging="0"/>
        <w:jc w:val="both"/>
        <w:rPr>
          <w:sz w:val="22"/>
        </w:rPr>
      </w:pPr>
      <w:r>
        <w:rPr>
          <w:sz w:val="22"/>
        </w:rPr>
        <w:t>Reunir las condiciones exigidas por la normativa reguladora del producto o productos objeto del comercio ambulante o no</w:t>
      </w:r>
      <w:r>
        <w:rPr>
          <w:spacing w:val="-4"/>
          <w:sz w:val="22"/>
        </w:rPr>
        <w:t xml:space="preserve"> </w:t>
      </w:r>
      <w:r>
        <w:rPr>
          <w:sz w:val="22"/>
        </w:rPr>
        <w:t>sedentaria.</w:t>
      </w:r>
    </w:p>
    <w:p>
      <w:pPr>
        <w:pStyle w:val="Cuerpodetexto"/>
        <w:spacing w:before="3" w:after="0"/>
        <w:rPr>
          <w:sz w:val="22"/>
        </w:rPr>
      </w:pPr>
      <w:r>
        <w:rPr>
          <w:sz w:val="22"/>
        </w:rPr>
      </w:r>
    </w:p>
    <w:p>
      <w:pPr>
        <w:pStyle w:val="Cuerpodetexto"/>
        <w:ind w:left="104" w:right="1248" w:hanging="0"/>
        <w:jc w:val="both"/>
        <w:rPr>
          <w:sz w:val="22"/>
        </w:rPr>
      </w:pPr>
      <w:r>
        <w:rPr/>
        <w:t>Cuando el ejercicio corresponda a una persona jurídica, si bajo una misma titularidad opera más de una persona física, todas ellas ejercerán la actividad mediante relación laboral, debiendo estar dadas de alta en la seguridad social y sus nombres figurarán en la autorización expedida por el Ayuntamiento, la cual deberá estar expuesta en el puesto en lugar visible; así como, la documentación acreditativa de la personalidad y poderes de la representación legal de la persona jurídica.</w:t>
      </w:r>
    </w:p>
    <w:p>
      <w:pPr>
        <w:pStyle w:val="Cuerpodetexto"/>
        <w:spacing w:before="2" w:after="0"/>
        <w:rPr>
          <w:sz w:val="22"/>
        </w:rPr>
      </w:pPr>
      <w:r>
        <w:rPr>
          <w:sz w:val="22"/>
        </w:rPr>
      </w:r>
    </w:p>
    <w:p>
      <w:pPr>
        <w:sectPr>
          <w:headerReference w:type="default" r:id="rId14"/>
          <w:footerReference w:type="default" r:id="rId15"/>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24"/>
        </w:numPr>
        <w:tabs>
          <w:tab w:val="clear" w:pos="720"/>
          <w:tab w:val="left" w:pos="350" w:leader="none"/>
        </w:tabs>
        <w:spacing w:lineRule="auto" w:line="240" w:before="0" w:after="0"/>
        <w:ind w:left="104" w:right="1251" w:hanging="0"/>
        <w:jc w:val="both"/>
        <w:rPr>
          <w:sz w:val="22"/>
        </w:rPr>
      </w:pPr>
      <w:r>
        <w:rPr>
          <w:sz w:val="22"/>
        </w:rPr>
        <w:t>El plazo de presentación de las solicitudes será de 15 días hábiles, a contar desde el día siguiente al de la publicación de la convocatoria.</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ListParagraph"/>
        <w:numPr>
          <w:ilvl w:val="0"/>
          <w:numId w:val="24"/>
        </w:numPr>
        <w:tabs>
          <w:tab w:val="clear" w:pos="720"/>
          <w:tab w:val="left" w:pos="368" w:leader="none"/>
        </w:tabs>
        <w:spacing w:lineRule="auto" w:line="240" w:before="55" w:after="0"/>
        <w:ind w:left="104" w:right="1244" w:hanging="0"/>
        <w:jc w:val="left"/>
        <w:rPr>
          <w:sz w:val="22"/>
        </w:rPr>
      </w:pPr>
      <w:r>
        <w:rPr>
          <w:sz w:val="22"/>
        </w:rPr>
        <w:t>Para la valoración de los criterios recogidos en el articulo 15 de esta Ordenanza, será necesario aportar la documentación</w:t>
      </w:r>
      <w:r>
        <w:rPr>
          <w:spacing w:val="1"/>
          <w:sz w:val="22"/>
        </w:rPr>
        <w:t xml:space="preserve"> </w:t>
      </w:r>
      <w:r>
        <w:rPr>
          <w:sz w:val="22"/>
        </w:rPr>
        <w:t>acreditativa.</w:t>
      </w:r>
    </w:p>
    <w:p>
      <w:pPr>
        <w:pStyle w:val="Cuerpodetexto"/>
        <w:rPr>
          <w:sz w:val="22"/>
        </w:rPr>
      </w:pPr>
      <w:r>
        <w:rPr>
          <w:sz w:val="22"/>
        </w:rPr>
      </w:r>
    </w:p>
    <w:p>
      <w:pPr>
        <w:pStyle w:val="Cuerpodetexto"/>
        <w:spacing w:before="2" w:after="0"/>
        <w:rPr>
          <w:sz w:val="22"/>
        </w:rPr>
      </w:pPr>
      <w:r>
        <w:rPr>
          <w:sz w:val="22"/>
        </w:rPr>
      </w:r>
    </w:p>
    <w:p>
      <w:pPr>
        <w:pStyle w:val="Ttulo1"/>
        <w:rPr>
          <w:sz w:val="22"/>
        </w:rPr>
      </w:pPr>
      <w:r>
        <w:rPr/>
        <w:t>Articulo 15. Criterios para la concesión de las autorizaciones.</w:t>
      </w:r>
    </w:p>
    <w:p>
      <w:pPr>
        <w:pStyle w:val="Cuerpodetexto"/>
        <w:spacing w:before="1" w:after="0"/>
        <w:rPr>
          <w:b/>
          <w:b/>
        </w:rPr>
      </w:pPr>
      <w:r>
        <w:rPr>
          <w:b/>
        </w:rPr>
      </w:r>
    </w:p>
    <w:p>
      <w:pPr>
        <w:pStyle w:val="Cuerpodetexto"/>
        <w:ind w:left="104" w:right="1238" w:hanging="0"/>
        <w:jc w:val="both"/>
        <w:rPr>
          <w:sz w:val="22"/>
        </w:rPr>
      </w:pPr>
      <w:r>
        <w:rPr/>
        <w:t>En el procedimiento de concurrencia competitiva, dentro del derecho de libre establecimiento y de libre prestación de servicios, la presente Corporación Municipal, con el fin de conseguir una mayor calidad de la actividad comercial y el servicio prestado, la mejor planificación sectorial, el mejor prestigio y la mayor seguridad del mercadillo, deberá tener en cuenta los siguientes criterios para la adjudicación de los puestos, especificando las puntuaciones otorgadas a cada uno de los apartados del baremo indicando en su caso los valores intermedios y los valores máximos, en su</w:t>
      </w:r>
      <w:r>
        <w:rPr>
          <w:spacing w:val="-2"/>
        </w:rPr>
        <w:t xml:space="preserve"> </w:t>
      </w:r>
      <w:r>
        <w:rPr/>
        <w:t>caso.</w:t>
      </w:r>
    </w:p>
    <w:p>
      <w:pPr>
        <w:pStyle w:val="Cuerpodetexto"/>
        <w:spacing w:before="3" w:after="0"/>
        <w:rPr>
          <w:sz w:val="22"/>
        </w:rPr>
      </w:pPr>
      <w:r>
        <w:rPr>
          <w:sz w:val="22"/>
        </w:rPr>
      </w:r>
    </w:p>
    <w:p>
      <w:pPr>
        <w:pStyle w:val="Ttulo1"/>
        <w:numPr>
          <w:ilvl w:val="1"/>
          <w:numId w:val="24"/>
        </w:numPr>
        <w:tabs>
          <w:tab w:val="clear" w:pos="720"/>
          <w:tab w:val="left" w:pos="1052" w:leader="none"/>
        </w:tabs>
        <w:spacing w:lineRule="auto" w:line="276" w:before="1" w:after="0"/>
        <w:ind w:left="808" w:right="1240" w:hanging="0"/>
        <w:jc w:val="both"/>
        <w:rPr>
          <w:sz w:val="22"/>
        </w:rPr>
      </w:pPr>
      <w:r>
        <w:rPr/>
        <w:t>El capital destinado a inversiones directamente relacionadas con la actividad y el grado de amortización del mismo en el momento de la presentación de la</w:t>
      </w:r>
      <w:r>
        <w:rPr>
          <w:spacing w:val="-21"/>
        </w:rPr>
        <w:t xml:space="preserve"> </w:t>
      </w:r>
      <w:r>
        <w:rPr/>
        <w:t>solicitud.</w:t>
      </w:r>
    </w:p>
    <w:p>
      <w:pPr>
        <w:pStyle w:val="Cuerpodetexto"/>
        <w:spacing w:before="4" w:after="0"/>
        <w:rPr>
          <w:b/>
          <w:b/>
          <w:sz w:val="16"/>
        </w:rPr>
      </w:pPr>
      <w:r>
        <w:rPr>
          <w:b/>
          <w:sz w:val="16"/>
        </w:rPr>
      </w:r>
    </w:p>
    <w:p>
      <w:pPr>
        <w:pStyle w:val="Normal"/>
        <w:spacing w:lineRule="auto" w:line="276" w:before="1" w:after="0"/>
        <w:ind w:left="808" w:right="1758" w:firstLine="4"/>
        <w:jc w:val="left"/>
        <w:rPr>
          <w:sz w:val="22"/>
        </w:rPr>
      </w:pPr>
      <w:r>
        <w:rPr>
          <w:sz w:val="22"/>
        </w:rPr>
        <w:t xml:space="preserve">1º </w:t>
      </w:r>
      <w:r>
        <w:rPr>
          <w:b/>
          <w:sz w:val="22"/>
        </w:rPr>
        <w:t xml:space="preserve">Inversión superior a 30.000,00 </w:t>
      </w:r>
      <w:r>
        <w:rPr>
          <w:sz w:val="22"/>
        </w:rPr>
        <w:t>€ y estando la amortización de la inversión comprendida en el periodo:</w:t>
      </w:r>
    </w:p>
    <w:p>
      <w:pPr>
        <w:pStyle w:val="Cuerpodetexto"/>
        <w:spacing w:before="4" w:after="0"/>
        <w:rPr>
          <w:sz w:val="16"/>
        </w:rPr>
      </w:pPr>
      <w:r>
        <w:rPr>
          <w:sz w:val="16"/>
        </w:rPr>
      </w:r>
    </w:p>
    <w:p>
      <w:pPr>
        <w:pStyle w:val="ListParagraph"/>
        <w:numPr>
          <w:ilvl w:val="2"/>
          <w:numId w:val="24"/>
        </w:numPr>
        <w:tabs>
          <w:tab w:val="clear" w:pos="720"/>
          <w:tab w:val="left" w:pos="1740" w:leader="none"/>
        </w:tabs>
        <w:spacing w:lineRule="exact" w:line="268" w:before="1" w:after="0"/>
        <w:ind w:left="1739" w:right="0" w:hanging="218"/>
        <w:jc w:val="left"/>
        <w:rPr>
          <w:sz w:val="22"/>
        </w:rPr>
      </w:pPr>
      <w:r>
        <w:rPr>
          <w:sz w:val="22"/>
        </w:rPr>
        <w:t>Entre 0 y 5 años = 5</w:t>
      </w:r>
      <w:r>
        <w:rPr>
          <w:spacing w:val="-6"/>
          <w:sz w:val="22"/>
        </w:rPr>
        <w:t xml:space="preserve"> </w:t>
      </w:r>
      <w:r>
        <w:rPr>
          <w:sz w:val="22"/>
        </w:rPr>
        <w:t>puntos</w:t>
      </w:r>
    </w:p>
    <w:p>
      <w:pPr>
        <w:pStyle w:val="ListParagraph"/>
        <w:numPr>
          <w:ilvl w:val="2"/>
          <w:numId w:val="24"/>
        </w:numPr>
        <w:tabs>
          <w:tab w:val="clear" w:pos="720"/>
          <w:tab w:val="left" w:pos="1740" w:leader="none"/>
        </w:tabs>
        <w:spacing w:lineRule="exact" w:line="268" w:before="0" w:after="0"/>
        <w:ind w:left="1739" w:right="0" w:hanging="218"/>
        <w:jc w:val="left"/>
        <w:rPr>
          <w:sz w:val="22"/>
        </w:rPr>
      </w:pPr>
      <w:r>
        <w:rPr>
          <w:sz w:val="22"/>
        </w:rPr>
        <w:t>Entre 6 y 10 años = 3</w:t>
      </w:r>
      <w:r>
        <w:rPr>
          <w:spacing w:val="-8"/>
          <w:sz w:val="22"/>
        </w:rPr>
        <w:t xml:space="preserve"> </w:t>
      </w:r>
      <w:r>
        <w:rPr>
          <w:sz w:val="22"/>
        </w:rPr>
        <w:t>puntos</w:t>
      </w:r>
    </w:p>
    <w:p>
      <w:pPr>
        <w:pStyle w:val="Normal"/>
        <w:spacing w:before="1" w:after="0"/>
        <w:ind w:left="811" w:right="1293" w:hanging="0"/>
        <w:jc w:val="left"/>
        <w:rPr>
          <w:sz w:val="22"/>
        </w:rPr>
      </w:pPr>
      <w:r>
        <w:rPr>
          <w:sz w:val="22"/>
        </w:rPr>
        <w:t xml:space="preserve">2º </w:t>
      </w:r>
      <w:r>
        <w:rPr>
          <w:b/>
          <w:sz w:val="22"/>
        </w:rPr>
        <w:t xml:space="preserve">Inversión igual o inferior a 30.000,00 € </w:t>
      </w:r>
      <w:r>
        <w:rPr>
          <w:sz w:val="22"/>
        </w:rPr>
        <w:t>y estando la amortización de la inversión comprendida en el periodo:</w:t>
      </w:r>
    </w:p>
    <w:p>
      <w:pPr>
        <w:pStyle w:val="Cuerpodetexto"/>
        <w:rPr>
          <w:sz w:val="22"/>
        </w:rPr>
      </w:pPr>
      <w:r>
        <w:rPr>
          <w:sz w:val="22"/>
        </w:rPr>
      </w:r>
    </w:p>
    <w:p>
      <w:pPr>
        <w:pStyle w:val="ListParagraph"/>
        <w:numPr>
          <w:ilvl w:val="0"/>
          <w:numId w:val="22"/>
        </w:numPr>
        <w:tabs>
          <w:tab w:val="clear" w:pos="720"/>
          <w:tab w:val="left" w:pos="1740" w:leader="none"/>
        </w:tabs>
        <w:spacing w:lineRule="auto" w:line="240" w:before="0" w:after="0"/>
        <w:ind w:left="1739" w:right="0" w:hanging="218"/>
        <w:jc w:val="left"/>
        <w:rPr>
          <w:sz w:val="22"/>
        </w:rPr>
      </w:pPr>
      <w:r>
        <w:rPr>
          <w:sz w:val="22"/>
        </w:rPr>
        <w:t>Entre 0 y 5 años = 4</w:t>
      </w:r>
      <w:r>
        <w:rPr>
          <w:spacing w:val="-6"/>
          <w:sz w:val="22"/>
        </w:rPr>
        <w:t xml:space="preserve"> </w:t>
      </w:r>
      <w:r>
        <w:rPr>
          <w:sz w:val="22"/>
        </w:rPr>
        <w:t>puntos</w:t>
      </w:r>
    </w:p>
    <w:p>
      <w:pPr>
        <w:pStyle w:val="ListParagraph"/>
        <w:numPr>
          <w:ilvl w:val="0"/>
          <w:numId w:val="22"/>
        </w:numPr>
        <w:tabs>
          <w:tab w:val="clear" w:pos="720"/>
          <w:tab w:val="left" w:pos="1740" w:leader="none"/>
        </w:tabs>
        <w:spacing w:lineRule="auto" w:line="240" w:before="2" w:after="0"/>
        <w:ind w:left="1739" w:right="0" w:hanging="218"/>
        <w:jc w:val="left"/>
        <w:rPr>
          <w:sz w:val="22"/>
        </w:rPr>
      </w:pPr>
      <w:r>
        <w:rPr>
          <w:sz w:val="22"/>
        </w:rPr>
        <w:t>Entre 6 y 10 años = 2</w:t>
      </w:r>
      <w:r>
        <w:rPr>
          <w:spacing w:val="-8"/>
          <w:sz w:val="22"/>
        </w:rPr>
        <w:t xml:space="preserve"> </w:t>
      </w:r>
      <w:r>
        <w:rPr>
          <w:sz w:val="22"/>
        </w:rPr>
        <w:t>puntos</w:t>
      </w:r>
    </w:p>
    <w:p>
      <w:pPr>
        <w:pStyle w:val="Cuerpodetexto"/>
        <w:spacing w:before="7" w:after="0"/>
        <w:rPr>
          <w:sz w:val="19"/>
        </w:rPr>
      </w:pPr>
      <w:r>
        <w:rPr>
          <w:sz w:val="19"/>
        </w:rPr>
      </w:r>
    </w:p>
    <w:p>
      <w:pPr>
        <w:pStyle w:val="Ttulo1"/>
        <w:numPr>
          <w:ilvl w:val="1"/>
          <w:numId w:val="24"/>
        </w:numPr>
        <w:tabs>
          <w:tab w:val="clear" w:pos="720"/>
          <w:tab w:val="left" w:pos="1206" w:leader="none"/>
        </w:tabs>
        <w:spacing w:lineRule="auto" w:line="276" w:before="0" w:after="0"/>
        <w:ind w:left="808" w:right="1240" w:hanging="0"/>
        <w:jc w:val="both"/>
        <w:rPr>
          <w:sz w:val="22"/>
        </w:rPr>
      </w:pPr>
      <w:r>
        <w:rPr/>
        <w:t>La disponibilidad de las personas solicitantes de instalaciones desmontables adecuadas para la prestación de un servicio de calidad (Puntuación: máximo 1 punto).</w:t>
      </w:r>
    </w:p>
    <w:p>
      <w:pPr>
        <w:pStyle w:val="Cuerpodetexto"/>
        <w:spacing w:before="6" w:after="0"/>
        <w:rPr>
          <w:b/>
          <w:b/>
          <w:sz w:val="16"/>
        </w:rPr>
      </w:pPr>
      <w:r>
        <w:rPr>
          <w:b/>
          <w:sz w:val="16"/>
        </w:rPr>
      </w:r>
    </w:p>
    <w:p>
      <w:pPr>
        <w:pStyle w:val="Cuerpodetexto"/>
        <w:spacing w:lineRule="auto" w:line="451" w:before="1" w:after="0"/>
        <w:ind w:left="1516" w:right="1678" w:firstLine="4"/>
        <w:jc w:val="both"/>
        <w:rPr>
          <w:sz w:val="22"/>
        </w:rPr>
      </w:pPr>
      <w:r>
        <w:rPr/>
        <w:t>1º</w:t>
      </w:r>
      <w:r>
        <w:rPr>
          <w:spacing w:val="-3"/>
        </w:rPr>
        <w:t xml:space="preserve"> </w:t>
      </w:r>
      <w:r>
        <w:rPr/>
        <w:t>Si</w:t>
      </w:r>
      <w:r>
        <w:rPr>
          <w:spacing w:val="-3"/>
        </w:rPr>
        <w:t xml:space="preserve"> </w:t>
      </w:r>
      <w:r>
        <w:rPr/>
        <w:t>es</w:t>
      </w:r>
      <w:r>
        <w:rPr>
          <w:spacing w:val="-2"/>
        </w:rPr>
        <w:t xml:space="preserve"> </w:t>
      </w:r>
      <w:r>
        <w:rPr/>
        <w:t>del</w:t>
      </w:r>
      <w:r>
        <w:rPr>
          <w:spacing w:val="-3"/>
        </w:rPr>
        <w:t xml:space="preserve"> </w:t>
      </w:r>
      <w:r>
        <w:rPr/>
        <w:t>tipo</w:t>
      </w:r>
      <w:r>
        <w:rPr>
          <w:spacing w:val="-2"/>
        </w:rPr>
        <w:t xml:space="preserve"> </w:t>
      </w:r>
      <w:r>
        <w:rPr/>
        <w:t>lineal,</w:t>
      </w:r>
      <w:r>
        <w:rPr>
          <w:spacing w:val="-3"/>
        </w:rPr>
        <w:t xml:space="preserve"> </w:t>
      </w:r>
      <w:r>
        <w:rPr/>
        <w:t>0</w:t>
      </w:r>
      <w:r>
        <w:rPr>
          <w:spacing w:val="-1"/>
        </w:rPr>
        <w:t xml:space="preserve"> </w:t>
      </w:r>
      <w:r>
        <w:rPr/>
        <w:t>puntos.</w:t>
      </w:r>
      <w:r>
        <w:rPr>
          <w:spacing w:val="-2"/>
        </w:rPr>
        <w:t xml:space="preserve"> </w:t>
      </w:r>
      <w:r>
        <w:rPr/>
        <w:t>Si</w:t>
      </w:r>
      <w:r>
        <w:rPr>
          <w:spacing w:val="-2"/>
        </w:rPr>
        <w:t xml:space="preserve"> </w:t>
      </w:r>
      <w:r>
        <w:rPr/>
        <w:t>es</w:t>
      </w:r>
      <w:r>
        <w:rPr>
          <w:spacing w:val="-3"/>
        </w:rPr>
        <w:t xml:space="preserve"> </w:t>
      </w:r>
      <w:r>
        <w:rPr/>
        <w:t>en</w:t>
      </w:r>
      <w:r>
        <w:rPr>
          <w:spacing w:val="-1"/>
        </w:rPr>
        <w:t xml:space="preserve"> </w:t>
      </w:r>
      <w:r>
        <w:rPr/>
        <w:t>forma</w:t>
      </w:r>
      <w:r>
        <w:rPr>
          <w:spacing w:val="-2"/>
        </w:rPr>
        <w:t xml:space="preserve"> </w:t>
      </w:r>
      <w:r>
        <w:rPr/>
        <w:t>de</w:t>
      </w:r>
      <w:r>
        <w:rPr>
          <w:spacing w:val="-1"/>
        </w:rPr>
        <w:t xml:space="preserve"> </w:t>
      </w:r>
      <w:r>
        <w:rPr/>
        <w:t>U</w:t>
      </w:r>
      <w:r>
        <w:rPr>
          <w:spacing w:val="-2"/>
        </w:rPr>
        <w:t xml:space="preserve"> </w:t>
      </w:r>
      <w:r>
        <w:rPr/>
        <w:t>o</w:t>
      </w:r>
      <w:r>
        <w:rPr>
          <w:spacing w:val="-3"/>
        </w:rPr>
        <w:t xml:space="preserve"> </w:t>
      </w:r>
      <w:r>
        <w:rPr/>
        <w:t>doble</w:t>
      </w:r>
      <w:r>
        <w:rPr>
          <w:spacing w:val="-2"/>
        </w:rPr>
        <w:t xml:space="preserve"> </w:t>
      </w:r>
      <w:r>
        <w:rPr/>
        <w:t>U,</w:t>
      </w:r>
      <w:r>
        <w:rPr>
          <w:spacing w:val="-3"/>
        </w:rPr>
        <w:t xml:space="preserve"> </w:t>
      </w:r>
      <w:r>
        <w:rPr/>
        <w:t>0.5</w:t>
      </w:r>
      <w:r>
        <w:rPr>
          <w:spacing w:val="-1"/>
        </w:rPr>
        <w:t xml:space="preserve"> </w:t>
      </w:r>
      <w:r>
        <w:rPr/>
        <w:t>puntos. 2º Si tiene probador, 0.3 puntos. Si no lo tiene, 0</w:t>
      </w:r>
      <w:r>
        <w:rPr>
          <w:spacing w:val="-15"/>
        </w:rPr>
        <w:t xml:space="preserve"> </w:t>
      </w:r>
      <w:r>
        <w:rPr/>
        <w:t>puntos.</w:t>
      </w:r>
    </w:p>
    <w:p>
      <w:pPr>
        <w:pStyle w:val="Cuerpodetexto"/>
        <w:spacing w:before="2" w:after="0"/>
        <w:ind w:left="1401" w:right="0" w:hanging="0"/>
        <w:jc w:val="both"/>
        <w:rPr>
          <w:sz w:val="22"/>
        </w:rPr>
      </w:pPr>
      <w:r>
        <w:rPr/>
        <w:t>3º Si tiene techo, 0.2 puntos. Si no tiene techo, 0 puntos.</w:t>
      </w:r>
    </w:p>
    <w:p>
      <w:pPr>
        <w:pStyle w:val="Cuerpodetexto"/>
        <w:spacing w:before="8" w:after="0"/>
        <w:rPr>
          <w:sz w:val="19"/>
        </w:rPr>
      </w:pPr>
      <w:r>
        <w:rPr>
          <w:sz w:val="19"/>
        </w:rPr>
      </w:r>
    </w:p>
    <w:p>
      <w:pPr>
        <w:sectPr>
          <w:headerReference w:type="default" r:id="rId16"/>
          <w:footerReference w:type="default" r:id="rId17"/>
          <w:type w:val="nextPage"/>
          <w:pgSz w:w="11906" w:h="16838"/>
          <w:pgMar w:left="1600" w:right="460" w:header="2344" w:top="3700" w:footer="764" w:bottom="960" w:gutter="0"/>
          <w:pgNumType w:fmt="decimal"/>
          <w:formProt w:val="false"/>
          <w:textDirection w:val="lrTb"/>
          <w:docGrid w:type="default" w:linePitch="100" w:charSpace="4096"/>
        </w:sectPr>
        <w:pStyle w:val="Ttulo1"/>
        <w:spacing w:lineRule="auto" w:line="276"/>
        <w:ind w:left="808" w:right="1293" w:hanging="0"/>
        <w:jc w:val="left"/>
        <w:rPr>
          <w:sz w:val="22"/>
        </w:rPr>
      </w:pPr>
      <w:r>
        <w:rPr/>
        <w:t>c.- La experiencia demostrada en la profesión, que asegure la correcta prestación de la actividad comercial.</w:t>
      </w:r>
    </w:p>
    <w:p>
      <w:pPr>
        <w:pStyle w:val="Cuerpodetexto"/>
        <w:rPr>
          <w:b/>
          <w:b/>
          <w:sz w:val="20"/>
        </w:rPr>
      </w:pPr>
      <w:r>
        <w:rPr>
          <w:b/>
          <w:sz w:val="20"/>
        </w:rPr>
      </w:r>
    </w:p>
    <w:p>
      <w:pPr>
        <w:pStyle w:val="Cuerpodetexto"/>
        <w:rPr>
          <w:b/>
          <w:b/>
          <w:sz w:val="20"/>
        </w:rPr>
      </w:pPr>
      <w:r>
        <w:rPr>
          <w:b/>
          <w:sz w:val="20"/>
        </w:rPr>
      </w:r>
    </w:p>
    <w:p>
      <w:pPr>
        <w:pStyle w:val="Cuerpodetexto"/>
        <w:spacing w:before="9" w:after="0"/>
        <w:rPr>
          <w:b/>
          <w:b/>
        </w:rPr>
      </w:pPr>
      <w:r>
        <w:rPr>
          <w:b/>
        </w:rPr>
      </w:r>
    </w:p>
    <w:p>
      <w:pPr>
        <w:pStyle w:val="Cuerpodetexto"/>
        <w:spacing w:lineRule="auto" w:line="276" w:before="55" w:after="0"/>
        <w:ind w:left="808" w:right="1293" w:firstLine="714"/>
        <w:rPr>
          <w:sz w:val="22"/>
        </w:rPr>
      </w:pPr>
      <w:r>
        <w:rPr/>
        <w:t>1º Puntuación: Por cada mes de experiencia hasta el momento de la solicitud, 0,2 puntos.</w:t>
      </w:r>
    </w:p>
    <w:p>
      <w:pPr>
        <w:pStyle w:val="Cuerpodetexto"/>
        <w:spacing w:before="5" w:after="0"/>
        <w:rPr>
          <w:sz w:val="16"/>
        </w:rPr>
      </w:pPr>
      <w:r>
        <w:rPr>
          <w:sz w:val="16"/>
        </w:rPr>
      </w:r>
    </w:p>
    <w:p>
      <w:pPr>
        <w:pStyle w:val="Ttulo1"/>
        <w:spacing w:lineRule="auto" w:line="276"/>
        <w:ind w:left="808" w:right="1248" w:hanging="0"/>
        <w:rPr>
          <w:sz w:val="22"/>
        </w:rPr>
      </w:pPr>
      <w:r>
        <w:rPr/>
        <w:t>d.- Poseer las personas solicitantes algún distintivo de calidad en materia de comercio ambulante..</w:t>
      </w:r>
    </w:p>
    <w:p>
      <w:pPr>
        <w:pStyle w:val="Cuerpodetexto"/>
        <w:spacing w:before="5" w:after="0"/>
        <w:rPr>
          <w:b/>
          <w:b/>
          <w:sz w:val="16"/>
        </w:rPr>
      </w:pPr>
      <w:r>
        <w:rPr>
          <w:b/>
          <w:sz w:val="16"/>
        </w:rPr>
      </w:r>
    </w:p>
    <w:p>
      <w:pPr>
        <w:pStyle w:val="Cuerpodetexto"/>
        <w:ind w:left="1401" w:right="0" w:hanging="0"/>
        <w:rPr>
          <w:sz w:val="22"/>
        </w:rPr>
      </w:pPr>
      <w:r>
        <w:rPr/>
        <w:t>1º Puntuación: 1 punto por cada distintivo de calidad que posea el solicitante.</w:t>
      </w:r>
    </w:p>
    <w:p>
      <w:pPr>
        <w:pStyle w:val="Cuerpodetexto"/>
        <w:spacing w:before="8" w:after="0"/>
        <w:rPr>
          <w:sz w:val="19"/>
        </w:rPr>
      </w:pPr>
      <w:r>
        <w:rPr>
          <w:sz w:val="19"/>
        </w:rPr>
      </w:r>
    </w:p>
    <w:p>
      <w:pPr>
        <w:pStyle w:val="Ttulo1"/>
        <w:spacing w:lineRule="auto" w:line="276"/>
        <w:ind w:left="808" w:right="1240" w:hanging="0"/>
        <w:rPr>
          <w:sz w:val="22"/>
        </w:rPr>
      </w:pPr>
      <w:r>
        <w:rPr/>
        <w:t>e.- Haber participado las personas solicitantes en cursos, conferencias, jornadas u otras actividades relacionadas con el comercio ambulante, especialmente aquellas que pongan de manifiesto el conocimiento de las características particulares (etnográficas y culturales) de este término municipal, así como de su mercadillo.</w:t>
      </w:r>
    </w:p>
    <w:p>
      <w:pPr>
        <w:pStyle w:val="Cuerpodetexto"/>
        <w:spacing w:before="5" w:after="0"/>
        <w:rPr>
          <w:b/>
          <w:b/>
          <w:sz w:val="16"/>
        </w:rPr>
      </w:pPr>
      <w:r>
        <w:rPr>
          <w:b/>
          <w:sz w:val="16"/>
        </w:rPr>
      </w:r>
    </w:p>
    <w:p>
      <w:pPr>
        <w:pStyle w:val="Cuerpodetexto"/>
        <w:ind w:left="1403" w:right="0" w:hanging="0"/>
        <w:rPr>
          <w:sz w:val="22"/>
        </w:rPr>
      </w:pPr>
      <w:r>
        <w:rPr/>
        <w:t>Puntuación:</w:t>
      </w:r>
    </w:p>
    <w:p>
      <w:pPr>
        <w:pStyle w:val="Cuerpodetexto"/>
        <w:spacing w:before="10" w:after="0"/>
        <w:rPr>
          <w:sz w:val="19"/>
        </w:rPr>
      </w:pPr>
      <w:r>
        <w:rPr>
          <w:sz w:val="19"/>
        </w:rPr>
      </w:r>
    </w:p>
    <w:p>
      <w:pPr>
        <w:pStyle w:val="Cuerpodetexto"/>
        <w:spacing w:lineRule="auto" w:line="276"/>
        <w:ind w:left="1520" w:right="1252" w:hanging="0"/>
        <w:jc w:val="both"/>
        <w:rPr>
          <w:sz w:val="22"/>
        </w:rPr>
      </w:pPr>
      <w:r>
        <w:rPr/>
        <w:t>1º Conferencias, jornadas, seminarios, etc. 0.1 puntos por cada uno con un máximo de 0.5 puntos (si tienen más de 5 años desde su realización se puntuará la</w:t>
      </w:r>
      <w:r>
        <w:rPr>
          <w:spacing w:val="-1"/>
        </w:rPr>
        <w:t xml:space="preserve"> </w:t>
      </w:r>
      <w:r>
        <w:rPr/>
        <w:t>mitad).</w:t>
      </w:r>
    </w:p>
    <w:p>
      <w:pPr>
        <w:pStyle w:val="Cuerpodetexto"/>
        <w:spacing w:before="4" w:after="0"/>
        <w:rPr>
          <w:sz w:val="16"/>
        </w:rPr>
      </w:pPr>
      <w:r>
        <w:rPr>
          <w:sz w:val="16"/>
        </w:rPr>
      </w:r>
    </w:p>
    <w:p>
      <w:pPr>
        <w:pStyle w:val="Cuerpodetexto"/>
        <w:spacing w:lineRule="auto" w:line="276"/>
        <w:ind w:left="1520" w:right="1247" w:hanging="0"/>
        <w:jc w:val="both"/>
        <w:rPr>
          <w:sz w:val="22"/>
        </w:rPr>
      </w:pPr>
      <w:r>
        <w:rPr/>
        <w:t>2º Cursos: por cada 50 horas de formación 1 punto (si tienen más de 5 años se puntuará la</w:t>
      </w:r>
      <w:r>
        <w:rPr>
          <w:spacing w:val="-1"/>
        </w:rPr>
        <w:t xml:space="preserve"> </w:t>
      </w:r>
      <w:r>
        <w:rPr/>
        <w:t>mitad).</w:t>
      </w:r>
    </w:p>
    <w:p>
      <w:pPr>
        <w:pStyle w:val="Cuerpodetexto"/>
        <w:rPr>
          <w:sz w:val="22"/>
        </w:rPr>
      </w:pPr>
      <w:r>
        <w:rPr>
          <w:sz w:val="22"/>
        </w:rPr>
      </w:r>
    </w:p>
    <w:p>
      <w:pPr>
        <w:pStyle w:val="Cuerpodetexto"/>
        <w:spacing w:before="6" w:after="0"/>
        <w:rPr>
          <w:sz w:val="16"/>
        </w:rPr>
      </w:pPr>
      <w:r>
        <w:rPr>
          <w:sz w:val="16"/>
        </w:rPr>
      </w:r>
    </w:p>
    <w:p>
      <w:pPr>
        <w:pStyle w:val="Ttulo1"/>
        <w:ind w:left="808" w:right="1248" w:hanging="0"/>
        <w:rPr>
          <w:sz w:val="22"/>
        </w:rPr>
      </w:pPr>
      <w:r>
        <w:rPr/>
        <w:t>f.-Acreditar documentalmente estar adherido a un sistema de resolución de conflictos en materia de consumo: mediación o arbitraje, para resolver las reclamaciones que puedan presentar las personas consumidoras y usuarias (Puntuación: 0,5 puntos).</w:t>
      </w:r>
    </w:p>
    <w:p>
      <w:pPr>
        <w:pStyle w:val="Cuerpodetexto"/>
        <w:spacing w:before="9" w:after="0"/>
        <w:rPr>
          <w:b/>
          <w:b/>
        </w:rPr>
      </w:pPr>
      <w:r>
        <w:rPr>
          <w:b/>
        </w:rPr>
      </w:r>
    </w:p>
    <w:p>
      <w:pPr>
        <w:pStyle w:val="Normal"/>
        <w:tabs>
          <w:tab w:val="clear" w:pos="720"/>
          <w:tab w:val="left" w:pos="1521" w:leader="none"/>
        </w:tabs>
        <w:spacing w:lineRule="auto" w:line="276" w:before="1" w:after="0"/>
        <w:ind w:left="104" w:right="1758" w:firstLine="708"/>
        <w:jc w:val="left"/>
        <w:rPr>
          <w:b/>
          <w:b/>
          <w:sz w:val="22"/>
        </w:rPr>
      </w:pPr>
      <w:r>
        <w:rPr>
          <w:b/>
          <w:sz w:val="22"/>
        </w:rPr>
        <w:t>g.- Encontrarse inscrito en algún Registro General de Comercio Ambulante, de cualquier</w:t>
        <w:tab/>
        <w:t>Estado miembro (Puntuación: 0,5</w:t>
      </w:r>
      <w:r>
        <w:rPr>
          <w:b/>
          <w:spacing w:val="3"/>
          <w:sz w:val="22"/>
        </w:rPr>
        <w:t xml:space="preserve"> </w:t>
      </w:r>
      <w:r>
        <w:rPr>
          <w:b/>
          <w:sz w:val="22"/>
        </w:rPr>
        <w:t>puntos).</w:t>
      </w:r>
    </w:p>
    <w:p>
      <w:pPr>
        <w:pStyle w:val="Cuerpodetexto"/>
        <w:spacing w:before="4" w:after="0"/>
        <w:rPr>
          <w:b/>
          <w:b/>
          <w:sz w:val="16"/>
        </w:rPr>
      </w:pPr>
      <w:r>
        <w:rPr>
          <w:b/>
          <w:sz w:val="16"/>
        </w:rPr>
      </w:r>
    </w:p>
    <w:p>
      <w:pPr>
        <w:pStyle w:val="Ttulo1"/>
        <w:spacing w:before="1" w:after="0"/>
        <w:ind w:left="808" w:right="0" w:hanging="0"/>
        <w:rPr>
          <w:sz w:val="22"/>
        </w:rPr>
      </w:pPr>
      <w:r>
        <w:rPr/>
        <w:t>h.- La consideración de factores de política social como:</w:t>
      </w:r>
    </w:p>
    <w:p>
      <w:pPr>
        <w:pStyle w:val="Cuerpodetexto"/>
        <w:spacing w:before="7" w:after="0"/>
        <w:rPr>
          <w:b/>
          <w:b/>
          <w:sz w:val="19"/>
        </w:rPr>
      </w:pPr>
      <w:r>
        <w:rPr>
          <w:b/>
          <w:sz w:val="19"/>
        </w:rPr>
      </w:r>
    </w:p>
    <w:p>
      <w:pPr>
        <w:sectPr>
          <w:headerReference w:type="default" r:id="rId18"/>
          <w:footerReference w:type="default" r:id="rId19"/>
          <w:type w:val="nextPage"/>
          <w:pgSz w:w="11906" w:h="16838"/>
          <w:pgMar w:left="1600" w:right="460" w:header="2344" w:top="3700" w:footer="764" w:bottom="960" w:gutter="0"/>
          <w:pgNumType w:fmt="decimal"/>
          <w:formProt w:val="false"/>
          <w:textDirection w:val="lrTb"/>
          <w:docGrid w:type="default" w:linePitch="100" w:charSpace="4096"/>
        </w:sectPr>
        <w:pStyle w:val="Cuerpodetexto"/>
        <w:tabs>
          <w:tab w:val="clear" w:pos="720"/>
          <w:tab w:val="left" w:pos="3647" w:leader="none"/>
          <w:tab w:val="left" w:pos="4357" w:leader="none"/>
        </w:tabs>
        <w:ind w:left="104" w:right="1240" w:firstLine="1418"/>
        <w:jc w:val="both"/>
        <w:rPr>
          <w:sz w:val="22"/>
        </w:rPr>
      </w:pPr>
      <w:r>
        <w:rPr/>
        <w:t>1º Las dificultades para el acceso al mercado laboral de las personas solicitantes</w:t>
        <w:tab/>
        <w:t>(Puntuación: 1 punto si proviene de alguno(s) de los siguientes colectivos:</w:t>
      </w:r>
      <w:r>
        <w:rPr>
          <w:spacing w:val="-10"/>
        </w:rPr>
        <w:t xml:space="preserve"> </w:t>
      </w:r>
      <w:r>
        <w:rPr/>
        <w:t>jóvenes</w:t>
      </w:r>
      <w:r>
        <w:rPr>
          <w:spacing w:val="-5"/>
        </w:rPr>
        <w:t xml:space="preserve"> </w:t>
      </w:r>
      <w:r>
        <w:rPr/>
        <w:t>menores</w:t>
        <w:tab/>
        <w:tab/>
        <w:t>de 30 años, parados de larga duración, mayores de 45 años ó</w:t>
      </w:r>
      <w:r>
        <w:rPr>
          <w:spacing w:val="-6"/>
        </w:rPr>
        <w:t xml:space="preserve"> </w:t>
      </w:r>
      <w:r>
        <w:rPr/>
        <w:t>mujeres).</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Cuerpodetexto"/>
        <w:tabs>
          <w:tab w:val="clear" w:pos="720"/>
          <w:tab w:val="left" w:pos="3647" w:leader="none"/>
        </w:tabs>
        <w:spacing w:lineRule="auto" w:line="276" w:before="55" w:after="0"/>
        <w:ind w:left="808" w:right="1247" w:firstLine="714"/>
        <w:jc w:val="both"/>
        <w:rPr>
          <w:sz w:val="22"/>
        </w:rPr>
      </w:pPr>
      <w:r>
        <w:rPr/>
        <w:t>2º Número de personas dependientes económicamente de las personas solicitantes</w:t>
        <w:tab/>
        <w:t>(Puntuación: 2 puntos por cada persona dependiente dentro de la unidad</w:t>
      </w:r>
      <w:r>
        <w:rPr>
          <w:spacing w:val="-6"/>
        </w:rPr>
        <w:t xml:space="preserve"> </w:t>
      </w:r>
      <w:r>
        <w:rPr/>
        <w:t>familiar).</w:t>
      </w:r>
    </w:p>
    <w:p>
      <w:pPr>
        <w:pStyle w:val="Cuerpodetexto"/>
        <w:spacing w:before="4" w:after="0"/>
        <w:rPr>
          <w:sz w:val="16"/>
        </w:rPr>
      </w:pPr>
      <w:r>
        <w:rPr>
          <w:sz w:val="16"/>
        </w:rPr>
      </w:r>
    </w:p>
    <w:p>
      <w:pPr>
        <w:pStyle w:val="Ttulo1"/>
        <w:spacing w:before="1" w:after="0"/>
        <w:ind w:left="799" w:right="6455" w:hanging="0"/>
        <w:jc w:val="center"/>
        <w:rPr>
          <w:sz w:val="22"/>
        </w:rPr>
      </w:pPr>
      <w:r>
        <w:rPr/>
        <w:t>i.- La mercancía</w:t>
      </w:r>
      <w:r>
        <w:rPr>
          <w:spacing w:val="-20"/>
        </w:rPr>
        <w:t xml:space="preserve"> </w:t>
      </w:r>
      <w:r>
        <w:rPr/>
        <w:t>innovadora.</w:t>
      </w:r>
    </w:p>
    <w:p>
      <w:pPr>
        <w:pStyle w:val="Cuerpodetexto"/>
        <w:spacing w:before="9" w:after="0"/>
        <w:rPr>
          <w:b/>
          <w:b/>
          <w:sz w:val="19"/>
        </w:rPr>
      </w:pPr>
      <w:r>
        <w:rPr>
          <w:b/>
          <w:sz w:val="19"/>
        </w:rPr>
      </w:r>
    </w:p>
    <w:p>
      <w:pPr>
        <w:pStyle w:val="Cuerpodetexto"/>
        <w:ind w:left="728" w:right="6455" w:hanging="0"/>
        <w:jc w:val="center"/>
        <w:rPr>
          <w:sz w:val="22"/>
        </w:rPr>
      </w:pPr>
      <w:r>
        <w:rPr/>
        <w:t>Puntuación:</w:t>
      </w:r>
    </w:p>
    <w:p>
      <w:pPr>
        <w:pStyle w:val="Cuerpodetexto"/>
        <w:spacing w:before="7" w:after="0"/>
        <w:rPr>
          <w:sz w:val="19"/>
        </w:rPr>
      </w:pPr>
      <w:r>
        <w:rPr>
          <w:sz w:val="19"/>
        </w:rPr>
      </w:r>
    </w:p>
    <w:p>
      <w:pPr>
        <w:pStyle w:val="Cuerpodetexto"/>
        <w:spacing w:lineRule="auto" w:line="276" w:before="1" w:after="0"/>
        <w:ind w:left="1520" w:right="267" w:hanging="0"/>
        <w:rPr>
          <w:sz w:val="22"/>
        </w:rPr>
      </w:pPr>
      <w:r>
        <w:rPr/>
        <w:t>1º Si la mercancía para la que se solicita la autorización de venta no existe en el mercadillo, 1 punto.</w:t>
      </w:r>
    </w:p>
    <w:p>
      <w:pPr>
        <w:pStyle w:val="Cuerpodetexto"/>
        <w:spacing w:before="4" w:after="0"/>
        <w:rPr>
          <w:sz w:val="16"/>
        </w:rPr>
      </w:pPr>
      <w:r>
        <w:rPr>
          <w:sz w:val="16"/>
        </w:rPr>
      </w:r>
    </w:p>
    <w:p>
      <w:pPr>
        <w:pStyle w:val="Cuerpodetexto"/>
        <w:spacing w:lineRule="auto" w:line="276" w:before="1" w:after="0"/>
        <w:ind w:left="1520" w:right="1293" w:hanging="0"/>
        <w:rPr>
          <w:sz w:val="22"/>
        </w:rPr>
      </w:pPr>
      <w:r>
        <w:rPr/>
        <w:t>2º Si la mercancía para la que se solicita la autorización de venta existe en el mercadillo, 0 puntos.</w:t>
      </w:r>
    </w:p>
    <w:p>
      <w:pPr>
        <w:pStyle w:val="Cuerpodetexto"/>
        <w:spacing w:before="4" w:after="0"/>
        <w:rPr>
          <w:sz w:val="16"/>
        </w:rPr>
      </w:pPr>
      <w:r>
        <w:rPr>
          <w:sz w:val="16"/>
        </w:rPr>
      </w:r>
    </w:p>
    <w:p>
      <w:pPr>
        <w:pStyle w:val="Ttulo1"/>
        <w:spacing w:lineRule="auto" w:line="276" w:before="1" w:after="0"/>
        <w:ind w:left="808" w:right="1237" w:hanging="0"/>
        <w:rPr>
          <w:sz w:val="22"/>
        </w:rPr>
      </w:pPr>
      <w:r>
        <w:rPr/>
        <w:t>j.- Haber sido sancionadas las personas solicitantes, con resolución firme, por infracción de las normas reguladoras del comercio ambulante, o consumo u otra relacionada con la actividad: se restará la puntuación otorgada (Puntuación: se restará 2 puntos).</w:t>
      </w:r>
    </w:p>
    <w:p>
      <w:pPr>
        <w:pStyle w:val="Cuerpodetexto"/>
        <w:rPr>
          <w:b/>
          <w:b/>
        </w:rPr>
      </w:pPr>
      <w:r>
        <w:rPr>
          <w:b/>
        </w:rPr>
      </w:r>
    </w:p>
    <w:p>
      <w:pPr>
        <w:pStyle w:val="Cuerpodetexto"/>
        <w:spacing w:before="6" w:after="0"/>
        <w:rPr>
          <w:b/>
          <w:b/>
          <w:sz w:val="16"/>
        </w:rPr>
      </w:pPr>
      <w:r>
        <w:rPr>
          <w:b/>
          <w:sz w:val="16"/>
        </w:rPr>
      </w:r>
    </w:p>
    <w:p>
      <w:pPr>
        <w:pStyle w:val="Normal"/>
        <w:spacing w:before="0" w:after="0"/>
        <w:ind w:left="104" w:right="0" w:hanging="0"/>
        <w:jc w:val="left"/>
        <w:rPr>
          <w:b/>
          <w:b/>
          <w:sz w:val="22"/>
        </w:rPr>
      </w:pPr>
      <w:r>
        <w:rPr>
          <w:b/>
          <w:sz w:val="22"/>
        </w:rPr>
        <w:t>Articulo 16. Resolución.</w:t>
      </w:r>
    </w:p>
    <w:p>
      <w:pPr>
        <w:pStyle w:val="Cuerpodetexto"/>
        <w:spacing w:before="1" w:after="0"/>
        <w:rPr>
          <w:b/>
          <w:b/>
        </w:rPr>
      </w:pPr>
      <w:r>
        <w:rPr>
          <w:b/>
        </w:rPr>
      </w:r>
    </w:p>
    <w:p>
      <w:pPr>
        <w:pStyle w:val="ListParagraph"/>
        <w:numPr>
          <w:ilvl w:val="0"/>
          <w:numId w:val="21"/>
        </w:numPr>
        <w:tabs>
          <w:tab w:val="clear" w:pos="720"/>
          <w:tab w:val="left" w:pos="346" w:leader="none"/>
        </w:tabs>
        <w:spacing w:lineRule="auto" w:line="240" w:before="0" w:after="0"/>
        <w:ind w:left="104" w:right="1236" w:hanging="0"/>
        <w:jc w:val="both"/>
        <w:rPr>
          <w:sz w:val="22"/>
        </w:rPr>
      </w:pPr>
      <w:r>
        <w:rPr>
          <w:sz w:val="22"/>
        </w:rPr>
        <w:t>El plazo máximo para resolver las solicitudes de autorización será de tres meses a contar desde el día siguiente al termino del plazo para la presentación de solicitudes. Transcurrido el plazo sin haberse notificado la resolución, las personas interesadas podrán entender desestimada su</w:t>
      </w:r>
      <w:r>
        <w:rPr>
          <w:spacing w:val="-2"/>
          <w:sz w:val="22"/>
        </w:rPr>
        <w:t xml:space="preserve"> </w:t>
      </w:r>
      <w:r>
        <w:rPr>
          <w:sz w:val="22"/>
        </w:rPr>
        <w:t>solicitud.</w:t>
      </w:r>
    </w:p>
    <w:p>
      <w:pPr>
        <w:pStyle w:val="Cuerpodetexto"/>
        <w:spacing w:before="1" w:after="0"/>
        <w:rPr>
          <w:sz w:val="22"/>
        </w:rPr>
      </w:pPr>
      <w:r>
        <w:rPr>
          <w:sz w:val="22"/>
        </w:rPr>
      </w:r>
    </w:p>
    <w:p>
      <w:pPr>
        <w:pStyle w:val="ListParagraph"/>
        <w:numPr>
          <w:ilvl w:val="0"/>
          <w:numId w:val="21"/>
        </w:numPr>
        <w:tabs>
          <w:tab w:val="clear" w:pos="720"/>
          <w:tab w:val="left" w:pos="332" w:leader="none"/>
        </w:tabs>
        <w:spacing w:lineRule="auto" w:line="240" w:before="1" w:after="0"/>
        <w:ind w:left="104" w:right="1241" w:hanging="0"/>
        <w:jc w:val="both"/>
        <w:rPr>
          <w:sz w:val="22"/>
        </w:rPr>
      </w:pPr>
      <w:r>
        <w:rPr>
          <w:sz w:val="22"/>
        </w:rPr>
        <w:t>Las autorizaciones para el ejercicio del Comercio ambulante, serán concedidas por acuerdo del órgano municipal competente (Junta de Gobierno), oída preceptivamente la Comisión Municipal de Comercio Ambulante, en su</w:t>
      </w:r>
      <w:r>
        <w:rPr>
          <w:spacing w:val="4"/>
          <w:sz w:val="22"/>
        </w:rPr>
        <w:t xml:space="preserve"> </w:t>
      </w:r>
      <w:r>
        <w:rPr>
          <w:sz w:val="22"/>
        </w:rPr>
        <w:t>caso.</w:t>
      </w:r>
    </w:p>
    <w:p>
      <w:pPr>
        <w:pStyle w:val="Cuerpodetexto"/>
        <w:spacing w:before="1" w:after="0"/>
        <w:rPr>
          <w:sz w:val="22"/>
        </w:rPr>
      </w:pPr>
      <w:r>
        <w:rPr>
          <w:sz w:val="22"/>
        </w:rPr>
      </w:r>
    </w:p>
    <w:p>
      <w:pPr>
        <w:pStyle w:val="ListParagraph"/>
        <w:numPr>
          <w:ilvl w:val="0"/>
          <w:numId w:val="21"/>
        </w:numPr>
        <w:tabs>
          <w:tab w:val="clear" w:pos="720"/>
          <w:tab w:val="left" w:pos="374" w:leader="none"/>
        </w:tabs>
        <w:spacing w:lineRule="auto" w:line="240" w:before="0" w:after="0"/>
        <w:ind w:left="104" w:right="1252" w:hanging="0"/>
        <w:jc w:val="both"/>
        <w:rPr>
          <w:sz w:val="22"/>
        </w:rPr>
      </w:pPr>
      <w:r>
        <w:rPr>
          <w:sz w:val="22"/>
        </w:rPr>
        <w:t>Como resultado del procedimiento de concurrencia competitiva se creará una lista de espera, a fin de cubrir las posibles vacantes que surjan hasta la nueva</w:t>
      </w:r>
      <w:r>
        <w:rPr>
          <w:spacing w:val="-21"/>
          <w:sz w:val="22"/>
        </w:rPr>
        <w:t xml:space="preserve"> </w:t>
      </w:r>
      <w:r>
        <w:rPr>
          <w:sz w:val="22"/>
        </w:rPr>
        <w:t>convocatoria.</w:t>
      </w:r>
    </w:p>
    <w:p>
      <w:pPr>
        <w:pStyle w:val="Cuerpodetexto"/>
        <w:rPr>
          <w:sz w:val="22"/>
        </w:rPr>
      </w:pPr>
      <w:r>
        <w:rPr>
          <w:sz w:val="22"/>
        </w:rPr>
      </w:r>
    </w:p>
    <w:p>
      <w:pPr>
        <w:pStyle w:val="Cuerpodetexto"/>
        <w:spacing w:before="2" w:after="0"/>
        <w:rPr>
          <w:sz w:val="22"/>
        </w:rPr>
      </w:pPr>
      <w:r>
        <w:rPr>
          <w:sz w:val="22"/>
        </w:rPr>
      </w:r>
    </w:p>
    <w:p>
      <w:pPr>
        <w:pStyle w:val="Ttulo1"/>
        <w:spacing w:lineRule="auto" w:line="480"/>
        <w:ind w:left="104" w:right="4066" w:hanging="0"/>
        <w:jc w:val="left"/>
        <w:rPr>
          <w:sz w:val="22"/>
        </w:rPr>
      </w:pPr>
      <w:r>
        <w:rPr/>
        <w:t>TÍTULO IV DE LAS MODALIDADES DE COMERCIO AMBULANTE. CAPITULO I DEL COMERCIO EN MERCADILLOS.</w:t>
      </w:r>
    </w:p>
    <w:p>
      <w:pPr>
        <w:sectPr>
          <w:headerReference w:type="default" r:id="rId20"/>
          <w:footerReference w:type="default" r:id="rId21"/>
          <w:type w:val="nextPage"/>
          <w:pgSz w:w="11906" w:h="16838"/>
          <w:pgMar w:left="1600" w:right="460" w:header="2344" w:top="3700" w:footer="764" w:bottom="960" w:gutter="0"/>
          <w:pgNumType w:fmt="decimal"/>
          <w:formProt w:val="false"/>
          <w:textDirection w:val="lrTb"/>
          <w:docGrid w:type="default" w:linePitch="100" w:charSpace="4096"/>
        </w:sectPr>
        <w:pStyle w:val="Normal"/>
        <w:spacing w:before="2" w:after="0"/>
        <w:ind w:left="104" w:right="0" w:hanging="0"/>
        <w:jc w:val="left"/>
        <w:rPr>
          <w:b/>
          <w:b/>
          <w:sz w:val="22"/>
        </w:rPr>
      </w:pPr>
      <w:r>
        <w:rPr>
          <w:b/>
          <w:sz w:val="22"/>
        </w:rPr>
        <w:t>Articulo 17. Ubicación</w:t>
      </w:r>
    </w:p>
    <w:p>
      <w:pPr>
        <w:pStyle w:val="Cuerpodetexto"/>
        <w:rPr>
          <w:b/>
          <w:b/>
          <w:sz w:val="20"/>
        </w:rPr>
      </w:pPr>
      <w:r>
        <w:rPr>
          <w:b/>
          <w:sz w:val="20"/>
        </w:rPr>
      </w:r>
    </w:p>
    <w:p>
      <w:pPr>
        <w:pStyle w:val="Cuerpodetexto"/>
        <w:rPr>
          <w:b/>
          <w:b/>
          <w:sz w:val="20"/>
        </w:rPr>
      </w:pPr>
      <w:r>
        <w:rPr>
          <w:b/>
          <w:sz w:val="20"/>
        </w:rPr>
      </w:r>
    </w:p>
    <w:p>
      <w:pPr>
        <w:pStyle w:val="Cuerpodetexto"/>
        <w:rPr>
          <w:b/>
          <w:b/>
          <w:sz w:val="20"/>
        </w:rPr>
      </w:pPr>
      <w:r>
        <w:rPr>
          <w:b/>
          <w:sz w:val="20"/>
        </w:rPr>
      </w:r>
    </w:p>
    <w:p>
      <w:pPr>
        <w:pStyle w:val="Cuerpodetexto"/>
        <w:spacing w:before="8" w:after="0"/>
        <w:rPr>
          <w:b/>
          <w:b/>
          <w:sz w:val="24"/>
        </w:rPr>
      </w:pPr>
      <w:r>
        <w:rPr>
          <w:b/>
          <w:sz w:val="24"/>
        </w:rPr>
      </w:r>
    </w:p>
    <w:p>
      <w:pPr>
        <w:pStyle w:val="ListParagraph"/>
        <w:numPr>
          <w:ilvl w:val="0"/>
          <w:numId w:val="20"/>
        </w:numPr>
        <w:tabs>
          <w:tab w:val="clear" w:pos="720"/>
          <w:tab w:val="left" w:pos="340" w:leader="none"/>
        </w:tabs>
        <w:spacing w:lineRule="auto" w:line="240" w:before="56" w:after="0"/>
        <w:ind w:left="104" w:right="1238" w:hanging="0"/>
        <w:jc w:val="both"/>
        <w:rPr>
          <w:sz w:val="22"/>
        </w:rPr>
      </w:pPr>
      <w:r>
        <w:rPr>
          <w:sz w:val="22"/>
        </w:rPr>
        <w:t>El mercadillo del término municipal de Sorbas, se ubicará a lo largo de la C/ Andalucía, C/ Regimiento de la Corona, C/ Santa Isabel y en la Plaza de la</w:t>
      </w:r>
      <w:r>
        <w:rPr>
          <w:spacing w:val="-10"/>
          <w:sz w:val="22"/>
        </w:rPr>
        <w:t xml:space="preserve"> </w:t>
      </w:r>
      <w:r>
        <w:rPr>
          <w:sz w:val="22"/>
        </w:rPr>
        <w:t>Constitución.</w:t>
      </w:r>
    </w:p>
    <w:p>
      <w:pPr>
        <w:pStyle w:val="Cuerpodetexto"/>
        <w:spacing w:before="2" w:after="0"/>
        <w:rPr>
          <w:sz w:val="22"/>
        </w:rPr>
      </w:pPr>
      <w:r>
        <w:rPr>
          <w:sz w:val="22"/>
        </w:rPr>
      </w:r>
    </w:p>
    <w:p>
      <w:pPr>
        <w:pStyle w:val="ListParagraph"/>
        <w:numPr>
          <w:ilvl w:val="0"/>
          <w:numId w:val="20"/>
        </w:numPr>
        <w:tabs>
          <w:tab w:val="clear" w:pos="720"/>
          <w:tab w:val="left" w:pos="354" w:leader="none"/>
        </w:tabs>
        <w:spacing w:lineRule="auto" w:line="240" w:before="0" w:after="0"/>
        <w:ind w:left="104" w:right="1236" w:hanging="0"/>
        <w:jc w:val="both"/>
        <w:rPr>
          <w:sz w:val="22"/>
        </w:rPr>
      </w:pPr>
      <w:r>
        <w:rPr>
          <w:sz w:val="22"/>
        </w:rPr>
        <w:t>La Junta de Gobierno del Ayuntamiento podrá acordar, por razones de interés público y mediante acuerdo motivado, el traslado del emplazamiento habitual del mercadillo, comunicándose a la persona titular de la autorización con una antelación de quince días, salvo que por razones de fuerza mayor este plazo deba ser reducido. La ubicación provisional sólo podrá mantenerse mientras no desaparezcan los motivos que han ocasionado el</w:t>
      </w:r>
      <w:r>
        <w:rPr>
          <w:spacing w:val="-12"/>
          <w:sz w:val="22"/>
        </w:rPr>
        <w:t xml:space="preserve"> </w:t>
      </w:r>
      <w:r>
        <w:rPr>
          <w:sz w:val="22"/>
        </w:rPr>
        <w:t>traslado.</w:t>
      </w:r>
    </w:p>
    <w:p>
      <w:pPr>
        <w:pStyle w:val="Cuerpodetexto"/>
        <w:spacing w:before="3" w:after="0"/>
        <w:rPr>
          <w:sz w:val="22"/>
        </w:rPr>
      </w:pPr>
      <w:r>
        <w:rPr>
          <w:sz w:val="22"/>
        </w:rPr>
      </w:r>
    </w:p>
    <w:p>
      <w:pPr>
        <w:pStyle w:val="Ttulo1"/>
        <w:jc w:val="left"/>
        <w:rPr>
          <w:sz w:val="22"/>
        </w:rPr>
      </w:pPr>
      <w:r>
        <w:rPr/>
        <w:t>Articulo 18. Fecha de celebración y horario.</w:t>
      </w:r>
    </w:p>
    <w:p>
      <w:pPr>
        <w:pStyle w:val="Cuerpodetexto"/>
        <w:spacing w:before="1" w:after="0"/>
        <w:rPr>
          <w:b/>
          <w:b/>
        </w:rPr>
      </w:pPr>
      <w:r>
        <w:rPr>
          <w:b/>
        </w:rPr>
      </w:r>
    </w:p>
    <w:p>
      <w:pPr>
        <w:pStyle w:val="ListParagraph"/>
        <w:numPr>
          <w:ilvl w:val="0"/>
          <w:numId w:val="19"/>
        </w:numPr>
        <w:tabs>
          <w:tab w:val="clear" w:pos="720"/>
          <w:tab w:val="left" w:pos="384" w:leader="none"/>
        </w:tabs>
        <w:spacing w:lineRule="auto" w:line="240" w:before="0" w:after="0"/>
        <w:ind w:left="104" w:right="1236" w:hanging="0"/>
        <w:jc w:val="both"/>
        <w:rPr>
          <w:sz w:val="22"/>
        </w:rPr>
      </w:pPr>
      <w:r>
        <w:rPr>
          <w:sz w:val="22"/>
        </w:rPr>
        <w:t>El mercadillo se celebrará todos los jueves del año, excepto festivos que pasarán al miércoles. La instalación del mercadillo comenzará a las 7:00 horas, estableciéndose un horario de venta desde las 9:00 horas a las 14:00 horas. En caso de interés público, mediante acuerdo motivado, se podrán modificar la fecha y horario, comunicándose a la persona titular de la autorización con una antelación mínima de quince días, salvo que por razones de fuerza mayor este plazo deba ser reducido. Dicha modificación sólo podrá mantenerse mientras no desaparezcan los motivos que han ocasionado el</w:t>
      </w:r>
      <w:r>
        <w:rPr>
          <w:spacing w:val="1"/>
          <w:sz w:val="22"/>
        </w:rPr>
        <w:t xml:space="preserve"> </w:t>
      </w:r>
      <w:r>
        <w:rPr>
          <w:sz w:val="22"/>
        </w:rPr>
        <w:t>cambio.</w:t>
      </w:r>
    </w:p>
    <w:p>
      <w:pPr>
        <w:pStyle w:val="Cuerpodetexto"/>
        <w:spacing w:before="3" w:after="0"/>
        <w:rPr>
          <w:sz w:val="22"/>
        </w:rPr>
      </w:pPr>
      <w:r>
        <w:rPr>
          <w:sz w:val="22"/>
        </w:rPr>
      </w:r>
    </w:p>
    <w:p>
      <w:pPr>
        <w:pStyle w:val="ListParagraph"/>
        <w:numPr>
          <w:ilvl w:val="0"/>
          <w:numId w:val="19"/>
        </w:numPr>
        <w:tabs>
          <w:tab w:val="clear" w:pos="720"/>
          <w:tab w:val="left" w:pos="324" w:leader="none"/>
        </w:tabs>
        <w:spacing w:lineRule="auto" w:line="240" w:before="0" w:after="0"/>
        <w:ind w:left="104" w:right="1242" w:hanging="0"/>
        <w:jc w:val="both"/>
        <w:rPr>
          <w:sz w:val="22"/>
        </w:rPr>
      </w:pPr>
      <w:r>
        <w:rPr>
          <w:sz w:val="22"/>
        </w:rPr>
        <w:t>A la hora de comienzo del mercadillo, los coches, camiones y vehículos de toda clase han de haber efectuado sus operaciones de descarga y estar aparcados fuera del recinto del mercadillo, salvo aquéllos que sean inherentes al ejercicio de la</w:t>
      </w:r>
      <w:r>
        <w:rPr>
          <w:spacing w:val="-2"/>
          <w:sz w:val="22"/>
        </w:rPr>
        <w:t xml:space="preserve"> </w:t>
      </w:r>
      <w:r>
        <w:rPr>
          <w:sz w:val="22"/>
        </w:rPr>
        <w:t>actividad.</w:t>
      </w:r>
    </w:p>
    <w:p>
      <w:pPr>
        <w:pStyle w:val="Cuerpodetexto"/>
        <w:spacing w:before="2" w:after="0"/>
        <w:rPr>
          <w:sz w:val="22"/>
        </w:rPr>
      </w:pPr>
      <w:r>
        <w:rPr>
          <w:sz w:val="22"/>
        </w:rPr>
      </w:r>
    </w:p>
    <w:p>
      <w:pPr>
        <w:pStyle w:val="ListParagraph"/>
        <w:numPr>
          <w:ilvl w:val="0"/>
          <w:numId w:val="19"/>
        </w:numPr>
        <w:tabs>
          <w:tab w:val="clear" w:pos="720"/>
          <w:tab w:val="left" w:pos="368" w:leader="none"/>
        </w:tabs>
        <w:spacing w:lineRule="auto" w:line="240" w:before="0" w:after="0"/>
        <w:ind w:left="104" w:right="1240" w:hanging="0"/>
        <w:jc w:val="both"/>
        <w:rPr>
          <w:sz w:val="22"/>
        </w:rPr>
      </w:pPr>
      <w:r>
        <w:rPr>
          <w:sz w:val="22"/>
        </w:rPr>
        <w:t>Durante las dos horas siguientes a la conclusión del mercadillo los puestos del mismo deberán ser desmontados y el lugar dejado en perfecto estado de</w:t>
      </w:r>
      <w:r>
        <w:rPr>
          <w:spacing w:val="-3"/>
          <w:sz w:val="22"/>
        </w:rPr>
        <w:t xml:space="preserve"> </w:t>
      </w:r>
      <w:r>
        <w:rPr>
          <w:sz w:val="22"/>
        </w:rPr>
        <w:t>limpieza.</w:t>
      </w:r>
    </w:p>
    <w:p>
      <w:pPr>
        <w:pStyle w:val="Cuerpodetexto"/>
        <w:rPr>
          <w:sz w:val="22"/>
        </w:rPr>
      </w:pPr>
      <w:r>
        <w:rPr>
          <w:sz w:val="22"/>
        </w:rPr>
      </w:r>
    </w:p>
    <w:p>
      <w:pPr>
        <w:pStyle w:val="Ttulo1"/>
        <w:jc w:val="left"/>
        <w:rPr>
          <w:sz w:val="22"/>
        </w:rPr>
      </w:pPr>
      <w:r>
        <w:rPr/>
        <w:t>Articulo 19. Puestos.</w:t>
      </w:r>
    </w:p>
    <w:p>
      <w:pPr>
        <w:pStyle w:val="Cuerpodetexto"/>
        <w:spacing w:before="1" w:after="0"/>
        <w:rPr>
          <w:b/>
          <w:b/>
        </w:rPr>
      </w:pPr>
      <w:r>
        <w:rPr>
          <w:b/>
        </w:rPr>
      </w:r>
    </w:p>
    <w:p>
      <w:pPr>
        <w:pStyle w:val="ListParagraph"/>
        <w:numPr>
          <w:ilvl w:val="0"/>
          <w:numId w:val="18"/>
        </w:numPr>
        <w:tabs>
          <w:tab w:val="clear" w:pos="720"/>
          <w:tab w:val="left" w:pos="340" w:leader="none"/>
        </w:tabs>
        <w:spacing w:lineRule="auto" w:line="240" w:before="0" w:after="0"/>
        <w:ind w:left="104" w:right="1241" w:hanging="0"/>
        <w:jc w:val="both"/>
        <w:rPr>
          <w:sz w:val="22"/>
        </w:rPr>
      </w:pPr>
      <w:r>
        <w:rPr>
          <w:sz w:val="22"/>
        </w:rPr>
        <w:t>El mercadillo constará de 31 puestos, instalados conforme a la localización que se adjunta en el Anexo III de la presente</w:t>
      </w:r>
      <w:r>
        <w:rPr>
          <w:spacing w:val="1"/>
          <w:sz w:val="22"/>
        </w:rPr>
        <w:t xml:space="preserve"> </w:t>
      </w:r>
      <w:r>
        <w:rPr>
          <w:sz w:val="22"/>
        </w:rPr>
        <w:t>Ordenanza.</w:t>
      </w:r>
    </w:p>
    <w:p>
      <w:pPr>
        <w:pStyle w:val="Cuerpodetexto"/>
        <w:spacing w:before="2" w:after="0"/>
        <w:rPr>
          <w:sz w:val="22"/>
        </w:rPr>
      </w:pPr>
      <w:r>
        <w:rPr>
          <w:sz w:val="22"/>
        </w:rPr>
      </w:r>
    </w:p>
    <w:p>
      <w:pPr>
        <w:pStyle w:val="ListParagraph"/>
        <w:numPr>
          <w:ilvl w:val="0"/>
          <w:numId w:val="18"/>
        </w:numPr>
        <w:tabs>
          <w:tab w:val="clear" w:pos="720"/>
          <w:tab w:val="left" w:pos="328" w:leader="none"/>
        </w:tabs>
        <w:spacing w:lineRule="auto" w:line="240" w:before="1" w:after="0"/>
        <w:ind w:left="104" w:right="1251" w:hanging="0"/>
        <w:jc w:val="both"/>
        <w:rPr>
          <w:sz w:val="22"/>
        </w:rPr>
      </w:pPr>
      <w:r>
        <w:rPr>
          <w:sz w:val="22"/>
        </w:rPr>
        <w:t>El tamaño de los puestos podrá oscilar entre un mínimo de (5) metros y un máximo de (14) metros.</w:t>
      </w:r>
    </w:p>
    <w:p>
      <w:pPr>
        <w:pStyle w:val="Cuerpodetexto"/>
        <w:rPr>
          <w:sz w:val="22"/>
        </w:rPr>
      </w:pPr>
      <w:r>
        <w:rPr>
          <w:sz w:val="22"/>
        </w:rPr>
      </w:r>
    </w:p>
    <w:p>
      <w:pPr>
        <w:sectPr>
          <w:headerReference w:type="default" r:id="rId22"/>
          <w:footerReference w:type="default" r:id="rId23"/>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18"/>
        </w:numPr>
        <w:tabs>
          <w:tab w:val="clear" w:pos="720"/>
          <w:tab w:val="left" w:pos="324" w:leader="none"/>
        </w:tabs>
        <w:spacing w:lineRule="auto" w:line="240" w:before="0" w:after="0"/>
        <w:ind w:left="104" w:right="1240" w:hanging="0"/>
        <w:jc w:val="both"/>
        <w:rPr>
          <w:sz w:val="22"/>
        </w:rPr>
      </w:pPr>
      <w:r>
        <w:rPr>
          <w:sz w:val="22"/>
        </w:rPr>
        <w:t>Las instalaciones utilizadas para el comercio en mercadillo han de ser desmontables y reunir las condiciones necesarias para servir de soporte a los productos dentro de unos mínimos requisitos de seguridad, de presentación y de higiene. No se podrán ocupar los terrenos del mercadillo con otros elementos que no sean los puestos</w:t>
      </w:r>
      <w:r>
        <w:rPr>
          <w:spacing w:val="1"/>
          <w:sz w:val="22"/>
        </w:rPr>
        <w:t xml:space="preserve"> </w:t>
      </w:r>
      <w:r>
        <w:rPr>
          <w:sz w:val="22"/>
        </w:rPr>
        <w:t>desmontables.</w:t>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spacing w:before="8" w:after="0"/>
        <w:rPr>
          <w:sz w:val="24"/>
        </w:rPr>
      </w:pPr>
      <w:r>
        <w:rPr>
          <w:sz w:val="24"/>
        </w:rPr>
      </w:r>
    </w:p>
    <w:p>
      <w:pPr>
        <w:pStyle w:val="Ttulo1"/>
        <w:spacing w:before="56" w:after="0"/>
        <w:rPr>
          <w:sz w:val="22"/>
        </w:rPr>
      </w:pPr>
      <w:r>
        <w:rPr/>
        <w:t>CAPITULO II DEL COMERCIO ITINERANTE</w:t>
      </w:r>
    </w:p>
    <w:p>
      <w:pPr>
        <w:pStyle w:val="Cuerpodetexto"/>
        <w:spacing w:before="1" w:after="0"/>
        <w:rPr>
          <w:b/>
          <w:b/>
        </w:rPr>
      </w:pPr>
      <w:r>
        <w:rPr>
          <w:b/>
        </w:rPr>
      </w:r>
    </w:p>
    <w:p>
      <w:pPr>
        <w:pStyle w:val="Normal"/>
        <w:spacing w:before="0" w:after="0"/>
        <w:ind w:left="104" w:right="0" w:hanging="0"/>
        <w:jc w:val="both"/>
        <w:rPr>
          <w:b/>
          <w:b/>
          <w:sz w:val="22"/>
        </w:rPr>
      </w:pPr>
      <w:r>
        <w:rPr>
          <w:b/>
          <w:sz w:val="22"/>
        </w:rPr>
        <w:t>Articulo 20. Itinerarios.</w:t>
      </w:r>
    </w:p>
    <w:p>
      <w:pPr>
        <w:pStyle w:val="Cuerpodetexto"/>
        <w:rPr>
          <w:b/>
          <w:b/>
        </w:rPr>
      </w:pPr>
      <w:r>
        <w:rPr>
          <w:b/>
        </w:rPr>
      </w:r>
    </w:p>
    <w:p>
      <w:pPr>
        <w:pStyle w:val="ListParagraph"/>
        <w:numPr>
          <w:ilvl w:val="0"/>
          <w:numId w:val="17"/>
        </w:numPr>
        <w:tabs>
          <w:tab w:val="clear" w:pos="720"/>
          <w:tab w:val="left" w:pos="364" w:leader="none"/>
        </w:tabs>
        <w:spacing w:lineRule="auto" w:line="240" w:before="1" w:after="0"/>
        <w:ind w:left="104" w:right="1251" w:hanging="0"/>
        <w:jc w:val="both"/>
        <w:rPr>
          <w:sz w:val="22"/>
        </w:rPr>
      </w:pPr>
      <w:r>
        <w:rPr>
          <w:sz w:val="22"/>
        </w:rPr>
        <w:t>Para el ejercicio del Comercio Itinerante se fijan los itinerarios siguientes, así como los productos</w:t>
      </w:r>
      <w:r>
        <w:rPr>
          <w:spacing w:val="-2"/>
          <w:sz w:val="22"/>
        </w:rPr>
        <w:t xml:space="preserve"> </w:t>
      </w:r>
      <w:r>
        <w:rPr>
          <w:sz w:val="22"/>
        </w:rPr>
        <w:t>autorizados:</w:t>
      </w:r>
    </w:p>
    <w:p>
      <w:pPr>
        <w:pStyle w:val="ListParagraph"/>
        <w:numPr>
          <w:ilvl w:val="0"/>
          <w:numId w:val="16"/>
        </w:numPr>
        <w:tabs>
          <w:tab w:val="clear" w:pos="720"/>
          <w:tab w:val="left" w:pos="326" w:leader="none"/>
        </w:tabs>
        <w:spacing w:lineRule="auto" w:line="240" w:before="1" w:after="0"/>
        <w:ind w:left="326" w:right="0" w:hanging="222"/>
        <w:jc w:val="both"/>
        <w:rPr>
          <w:sz w:val="22"/>
        </w:rPr>
      </w:pPr>
      <w:r>
        <w:rPr>
          <w:sz w:val="22"/>
        </w:rPr>
        <w:t>Para el comercio itinerante con ayuda de vehículo se habilitan las siguientes</w:t>
      </w:r>
      <w:r>
        <w:rPr>
          <w:spacing w:val="1"/>
          <w:sz w:val="22"/>
        </w:rPr>
        <w:t xml:space="preserve"> </w:t>
      </w:r>
      <w:r>
        <w:rPr>
          <w:sz w:val="22"/>
        </w:rPr>
        <w:t>calles:</w:t>
      </w:r>
    </w:p>
    <w:p>
      <w:pPr>
        <w:pStyle w:val="ListParagraph"/>
        <w:numPr>
          <w:ilvl w:val="0"/>
          <w:numId w:val="15"/>
        </w:numPr>
        <w:tabs>
          <w:tab w:val="clear" w:pos="720"/>
          <w:tab w:val="left" w:pos="236" w:leader="none"/>
        </w:tabs>
        <w:spacing w:lineRule="auto" w:line="240" w:before="1" w:after="0"/>
        <w:ind w:left="104" w:right="1256" w:hanging="0"/>
        <w:jc w:val="both"/>
        <w:rPr>
          <w:sz w:val="22"/>
        </w:rPr>
      </w:pPr>
      <w:r>
        <w:rPr>
          <w:sz w:val="22"/>
        </w:rPr>
        <w:t>En el núcleo urbano de Sorbas, en todas las calles transitables, se podrán vender productos de panadería, helados, congelados y agua</w:t>
      </w:r>
      <w:r>
        <w:rPr>
          <w:spacing w:val="-6"/>
          <w:sz w:val="22"/>
        </w:rPr>
        <w:t xml:space="preserve"> </w:t>
      </w:r>
      <w:r>
        <w:rPr>
          <w:sz w:val="22"/>
        </w:rPr>
        <w:t>potable.</w:t>
      </w:r>
    </w:p>
    <w:p>
      <w:pPr>
        <w:pStyle w:val="ListParagraph"/>
        <w:numPr>
          <w:ilvl w:val="0"/>
          <w:numId w:val="15"/>
        </w:numPr>
        <w:tabs>
          <w:tab w:val="clear" w:pos="720"/>
          <w:tab w:val="left" w:pos="228" w:leader="none"/>
        </w:tabs>
        <w:spacing w:lineRule="auto" w:line="240" w:before="1" w:after="0"/>
        <w:ind w:left="104" w:right="1258" w:hanging="0"/>
        <w:jc w:val="both"/>
        <w:rPr>
          <w:sz w:val="22"/>
        </w:rPr>
      </w:pPr>
      <w:r>
        <w:rPr>
          <w:sz w:val="22"/>
        </w:rPr>
        <w:t>En el núcleo de Los Martínez, en todas las calles transitables, se podrán vender productos de panadería, pescados, carnes, helados, congelados, frutas, verduras y agua</w:t>
      </w:r>
      <w:r>
        <w:rPr>
          <w:spacing w:val="-9"/>
          <w:sz w:val="22"/>
        </w:rPr>
        <w:t xml:space="preserve"> </w:t>
      </w:r>
      <w:r>
        <w:rPr>
          <w:sz w:val="22"/>
        </w:rPr>
        <w:t>potable.</w:t>
      </w:r>
    </w:p>
    <w:p>
      <w:pPr>
        <w:pStyle w:val="ListParagraph"/>
        <w:numPr>
          <w:ilvl w:val="0"/>
          <w:numId w:val="15"/>
        </w:numPr>
        <w:tabs>
          <w:tab w:val="clear" w:pos="720"/>
          <w:tab w:val="left" w:pos="222" w:leader="none"/>
        </w:tabs>
        <w:spacing w:lineRule="auto" w:line="240" w:before="1" w:after="0"/>
        <w:ind w:left="104" w:right="1251" w:hanging="0"/>
        <w:jc w:val="both"/>
        <w:rPr>
          <w:sz w:val="22"/>
        </w:rPr>
      </w:pPr>
      <w:r>
        <w:rPr>
          <w:sz w:val="22"/>
        </w:rPr>
        <w:t>En el resto de núcleos de población (barriadas), en todas las calles transitables de los mismos, se podrán vender productos de panadería, pescados, helados, congelados, frutas, verduras, carne, productos de alimentación en general, textiles, menaje de hogar y agua</w:t>
      </w:r>
      <w:r>
        <w:rPr>
          <w:spacing w:val="-23"/>
          <w:sz w:val="22"/>
        </w:rPr>
        <w:t xml:space="preserve"> </w:t>
      </w:r>
      <w:r>
        <w:rPr>
          <w:sz w:val="22"/>
        </w:rPr>
        <w:t>potable.</w:t>
      </w:r>
    </w:p>
    <w:p>
      <w:pPr>
        <w:pStyle w:val="ListParagraph"/>
        <w:numPr>
          <w:ilvl w:val="0"/>
          <w:numId w:val="16"/>
        </w:numPr>
        <w:tabs>
          <w:tab w:val="clear" w:pos="720"/>
          <w:tab w:val="left" w:pos="340" w:leader="none"/>
        </w:tabs>
        <w:spacing w:lineRule="auto" w:line="240" w:before="0" w:after="0"/>
        <w:ind w:left="104" w:right="1247" w:hanging="0"/>
        <w:jc w:val="both"/>
        <w:rPr>
          <w:sz w:val="22"/>
        </w:rPr>
      </w:pPr>
      <w:r>
        <w:rPr>
          <w:sz w:val="22"/>
        </w:rPr>
        <w:t>Para el ejercicio mediante un elemento auxiliar contenedor de las mercancías y portado por la persona vendedora, las calles y productos autorizados son: - En el núcleo urbano de Sorbas, en todas las calles transitables, se podrán vender productos de panadería, helados, congelados y agua</w:t>
      </w:r>
      <w:r>
        <w:rPr>
          <w:spacing w:val="-1"/>
          <w:sz w:val="22"/>
        </w:rPr>
        <w:t xml:space="preserve"> </w:t>
      </w:r>
      <w:r>
        <w:rPr>
          <w:sz w:val="22"/>
        </w:rPr>
        <w:t>potable.</w:t>
      </w:r>
    </w:p>
    <w:p>
      <w:pPr>
        <w:pStyle w:val="ListParagraph"/>
        <w:numPr>
          <w:ilvl w:val="0"/>
          <w:numId w:val="15"/>
        </w:numPr>
        <w:tabs>
          <w:tab w:val="clear" w:pos="720"/>
          <w:tab w:val="left" w:pos="228" w:leader="none"/>
        </w:tabs>
        <w:spacing w:lineRule="auto" w:line="240" w:before="2" w:after="0"/>
        <w:ind w:left="104" w:right="1258" w:hanging="0"/>
        <w:jc w:val="both"/>
        <w:rPr>
          <w:sz w:val="22"/>
        </w:rPr>
      </w:pPr>
      <w:r>
        <w:rPr>
          <w:sz w:val="22"/>
        </w:rPr>
        <w:t>En el núcleo de Los Martínez, en todas las calles transitables, se podrán vender productos de panadería, pescados, carnes, helados, congelados y agua</w:t>
      </w:r>
      <w:r>
        <w:rPr>
          <w:spacing w:val="-9"/>
          <w:sz w:val="22"/>
        </w:rPr>
        <w:t xml:space="preserve"> </w:t>
      </w:r>
      <w:r>
        <w:rPr>
          <w:sz w:val="22"/>
        </w:rPr>
        <w:t>potable.</w:t>
      </w:r>
    </w:p>
    <w:p>
      <w:pPr>
        <w:pStyle w:val="ListParagraph"/>
        <w:numPr>
          <w:ilvl w:val="0"/>
          <w:numId w:val="15"/>
        </w:numPr>
        <w:tabs>
          <w:tab w:val="clear" w:pos="720"/>
          <w:tab w:val="left" w:pos="222" w:leader="none"/>
        </w:tabs>
        <w:spacing w:lineRule="auto" w:line="240" w:before="1" w:after="0"/>
        <w:ind w:left="104" w:right="1251" w:hanging="0"/>
        <w:jc w:val="both"/>
        <w:rPr>
          <w:sz w:val="22"/>
        </w:rPr>
      </w:pPr>
      <w:r>
        <w:rPr>
          <w:sz w:val="22"/>
        </w:rPr>
        <w:t>En el resto de núcleos de población (barriadas), en todas las calles transitables de los mismos, se podrán vender productos de panadería, pescados, helados, congelados, frutas, verduras, carne, productos de alimentación en general, textiles, menaje de hogar y agua</w:t>
      </w:r>
      <w:r>
        <w:rPr>
          <w:spacing w:val="-23"/>
          <w:sz w:val="22"/>
        </w:rPr>
        <w:t xml:space="preserve"> </w:t>
      </w:r>
      <w:r>
        <w:rPr>
          <w:sz w:val="22"/>
        </w:rPr>
        <w:t>potable.</w:t>
      </w:r>
    </w:p>
    <w:p>
      <w:pPr>
        <w:pStyle w:val="Cuerpodetexto"/>
        <w:spacing w:before="1" w:after="0"/>
        <w:rPr>
          <w:sz w:val="22"/>
        </w:rPr>
      </w:pPr>
      <w:r>
        <w:rPr>
          <w:sz w:val="22"/>
        </w:rPr>
      </w:r>
    </w:p>
    <w:p>
      <w:pPr>
        <w:pStyle w:val="ListParagraph"/>
        <w:numPr>
          <w:ilvl w:val="0"/>
          <w:numId w:val="17"/>
        </w:numPr>
        <w:tabs>
          <w:tab w:val="clear" w:pos="720"/>
          <w:tab w:val="left" w:pos="344" w:leader="none"/>
        </w:tabs>
        <w:spacing w:lineRule="auto" w:line="240" w:before="1" w:after="0"/>
        <w:ind w:left="104" w:right="1237" w:hanging="0"/>
        <w:jc w:val="both"/>
        <w:rPr>
          <w:sz w:val="22"/>
        </w:rPr>
      </w:pPr>
      <w:r>
        <w:rPr>
          <w:sz w:val="22"/>
        </w:rPr>
        <w:t>El comercio itinerante podrá ejercerse de lunes a sábado, desde las 09:00 hasta las 18:00 horas.</w:t>
      </w:r>
    </w:p>
    <w:p>
      <w:pPr>
        <w:pStyle w:val="Cuerpodetexto"/>
        <w:spacing w:before="2" w:after="0"/>
        <w:rPr>
          <w:sz w:val="22"/>
        </w:rPr>
      </w:pPr>
      <w:r>
        <w:rPr>
          <w:sz w:val="22"/>
        </w:rPr>
      </w:r>
    </w:p>
    <w:p>
      <w:pPr>
        <w:pStyle w:val="ListParagraph"/>
        <w:numPr>
          <w:ilvl w:val="0"/>
          <w:numId w:val="17"/>
        </w:numPr>
        <w:tabs>
          <w:tab w:val="clear" w:pos="720"/>
          <w:tab w:val="left" w:pos="328" w:leader="none"/>
        </w:tabs>
        <w:spacing w:lineRule="auto" w:line="240" w:before="0" w:after="0"/>
        <w:ind w:left="104" w:right="1240" w:hanging="0"/>
        <w:jc w:val="both"/>
        <w:rPr>
          <w:sz w:val="22"/>
        </w:rPr>
      </w:pPr>
      <w:r>
        <w:rPr>
          <w:sz w:val="22"/>
        </w:rPr>
        <w:t>En caso de interés público, mediante acuerdo motivado, se podrán modificar los itinerarios, fechas y horarios, comunicándose a la persona titular de la autorización con una antelación mínima de quince días, salvo que por razones de fuerza mayor este plazo deba ser reducido. Dicha modificación sólo podrá mantenerse mientras no desaparezcan los motivos que han ocasionado el cambio.</w:t>
      </w:r>
    </w:p>
    <w:p>
      <w:pPr>
        <w:pStyle w:val="Cuerpodetexto"/>
        <w:spacing w:before="2" w:after="0"/>
        <w:rPr>
          <w:sz w:val="22"/>
        </w:rPr>
      </w:pPr>
      <w:r>
        <w:rPr>
          <w:sz w:val="22"/>
        </w:rPr>
      </w:r>
    </w:p>
    <w:p>
      <w:pPr>
        <w:pStyle w:val="Ttulo1"/>
        <w:spacing w:before="1" w:after="0"/>
        <w:rPr>
          <w:sz w:val="22"/>
        </w:rPr>
      </w:pPr>
      <w:r>
        <w:rPr/>
        <w:t>Articulo 21. Vehículos.</w:t>
      </w:r>
    </w:p>
    <w:p>
      <w:pPr>
        <w:pStyle w:val="Cuerpodetexto"/>
        <w:rPr>
          <w:b/>
          <w:b/>
        </w:rPr>
      </w:pPr>
      <w:r>
        <w:rPr>
          <w:b/>
        </w:rPr>
      </w:r>
    </w:p>
    <w:p>
      <w:pPr>
        <w:sectPr>
          <w:headerReference w:type="default" r:id="rId24"/>
          <w:footerReference w:type="default" r:id="rId25"/>
          <w:type w:val="nextPage"/>
          <w:pgSz w:w="11906" w:h="16838"/>
          <w:pgMar w:left="1600" w:right="460" w:header="2344" w:top="3700" w:footer="764" w:bottom="960" w:gutter="0"/>
          <w:pgNumType w:fmt="decimal"/>
          <w:formProt w:val="false"/>
          <w:textDirection w:val="lrTb"/>
          <w:docGrid w:type="default" w:linePitch="100" w:charSpace="4096"/>
        </w:sectPr>
        <w:pStyle w:val="Cuerpodetexto"/>
        <w:ind w:left="104" w:right="1236" w:hanging="0"/>
        <w:jc w:val="both"/>
        <w:rPr>
          <w:sz w:val="22"/>
        </w:rPr>
      </w:pPr>
      <w:r>
        <w:rPr/>
        <w:t>Los vehículos utilizados para el comercio itinerante deberán cumplir todos los requisitos de la normativa vigente en materia de Seguridad y Sanidad de los productos expendidos o comercializados.</w:t>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spacing w:before="8" w:after="0"/>
        <w:rPr>
          <w:sz w:val="24"/>
        </w:rPr>
      </w:pPr>
      <w:r>
        <w:rPr>
          <w:sz w:val="24"/>
        </w:rPr>
      </w:r>
    </w:p>
    <w:p>
      <w:pPr>
        <w:pStyle w:val="Ttulo1"/>
        <w:spacing w:before="56" w:after="0"/>
        <w:rPr>
          <w:sz w:val="22"/>
        </w:rPr>
      </w:pPr>
      <w:r>
        <w:rPr/>
        <w:t>CAPITULO III DEL COMERCIO CALLEJERO.</w:t>
      </w:r>
    </w:p>
    <w:p>
      <w:pPr>
        <w:pStyle w:val="Cuerpodetexto"/>
        <w:spacing w:before="1" w:after="0"/>
        <w:rPr>
          <w:b/>
          <w:b/>
        </w:rPr>
      </w:pPr>
      <w:r>
        <w:rPr>
          <w:b/>
        </w:rPr>
      </w:r>
    </w:p>
    <w:p>
      <w:pPr>
        <w:pStyle w:val="Normal"/>
        <w:spacing w:before="0" w:after="0"/>
        <w:ind w:left="104" w:right="0" w:hanging="0"/>
        <w:jc w:val="both"/>
        <w:rPr>
          <w:b/>
          <w:b/>
          <w:sz w:val="22"/>
        </w:rPr>
      </w:pPr>
      <w:r>
        <w:rPr>
          <w:b/>
          <w:sz w:val="22"/>
        </w:rPr>
        <w:t>Articulo 22. Ubicación.</w:t>
      </w:r>
    </w:p>
    <w:p>
      <w:pPr>
        <w:pStyle w:val="Cuerpodetexto"/>
        <w:rPr>
          <w:b/>
          <w:b/>
        </w:rPr>
      </w:pPr>
      <w:r>
        <w:rPr>
          <w:b/>
        </w:rPr>
      </w:r>
    </w:p>
    <w:p>
      <w:pPr>
        <w:pStyle w:val="ListParagraph"/>
        <w:numPr>
          <w:ilvl w:val="0"/>
          <w:numId w:val="14"/>
        </w:numPr>
        <w:tabs>
          <w:tab w:val="clear" w:pos="720"/>
          <w:tab w:val="left" w:pos="336" w:leader="none"/>
        </w:tabs>
        <w:spacing w:lineRule="auto" w:line="240" w:before="1" w:after="0"/>
        <w:ind w:left="104" w:right="1249" w:hanging="0"/>
        <w:jc w:val="both"/>
        <w:rPr>
          <w:sz w:val="22"/>
        </w:rPr>
      </w:pPr>
      <w:r>
        <w:rPr>
          <w:sz w:val="22"/>
        </w:rPr>
        <w:t>Para el ejercicio del comercio callejero se fijan las siguientes ubicaciones y se autorizan los siguientes</w:t>
      </w:r>
      <w:r>
        <w:rPr>
          <w:spacing w:val="-3"/>
          <w:sz w:val="22"/>
        </w:rPr>
        <w:t xml:space="preserve"> </w:t>
      </w:r>
      <w:r>
        <w:rPr>
          <w:sz w:val="22"/>
        </w:rPr>
        <w:t>productos:</w:t>
      </w:r>
    </w:p>
    <w:p>
      <w:pPr>
        <w:pStyle w:val="ListParagraph"/>
        <w:numPr>
          <w:ilvl w:val="0"/>
          <w:numId w:val="15"/>
        </w:numPr>
        <w:tabs>
          <w:tab w:val="clear" w:pos="720"/>
          <w:tab w:val="left" w:pos="264" w:leader="none"/>
        </w:tabs>
        <w:spacing w:lineRule="auto" w:line="240" w:before="0" w:after="0"/>
        <w:ind w:left="104" w:right="1255" w:hanging="0"/>
        <w:jc w:val="both"/>
        <w:rPr>
          <w:sz w:val="22"/>
        </w:rPr>
      </w:pPr>
      <w:r>
        <w:rPr>
          <w:sz w:val="22"/>
        </w:rPr>
        <w:t>En el núcleo urbano de Los Martínez, en todas las calles transitables, se podrán vender productos de panadería, pescados, carnes, helados, congelados, textiles, menaje de hogar y agua</w:t>
      </w:r>
      <w:r>
        <w:rPr>
          <w:spacing w:val="-1"/>
          <w:sz w:val="22"/>
        </w:rPr>
        <w:t xml:space="preserve"> </w:t>
      </w:r>
      <w:r>
        <w:rPr>
          <w:sz w:val="22"/>
        </w:rPr>
        <w:t>potable.</w:t>
      </w:r>
    </w:p>
    <w:p>
      <w:pPr>
        <w:pStyle w:val="ListParagraph"/>
        <w:numPr>
          <w:ilvl w:val="0"/>
          <w:numId w:val="15"/>
        </w:numPr>
        <w:tabs>
          <w:tab w:val="clear" w:pos="720"/>
          <w:tab w:val="left" w:pos="226" w:leader="none"/>
        </w:tabs>
        <w:spacing w:lineRule="auto" w:line="240" w:before="3" w:after="0"/>
        <w:ind w:left="104" w:right="1249" w:hanging="0"/>
        <w:jc w:val="both"/>
        <w:rPr>
          <w:sz w:val="22"/>
        </w:rPr>
      </w:pPr>
      <w:r>
        <w:rPr>
          <w:sz w:val="22"/>
        </w:rPr>
        <w:t>En el resto de núcleos de población (barriadas) en todas las calles transitables de los mismos, se podrán vender productos de panadería, pescados, carnes, helados, congelados, frutas, verduras, productos de alimentación en general, textiles, menaje de hogar y agua</w:t>
      </w:r>
      <w:r>
        <w:rPr>
          <w:spacing w:val="-27"/>
          <w:sz w:val="22"/>
        </w:rPr>
        <w:t xml:space="preserve"> </w:t>
      </w:r>
      <w:r>
        <w:rPr>
          <w:sz w:val="22"/>
        </w:rPr>
        <w:t>potable.</w:t>
      </w:r>
    </w:p>
    <w:p>
      <w:pPr>
        <w:pStyle w:val="ListParagraph"/>
        <w:numPr>
          <w:ilvl w:val="0"/>
          <w:numId w:val="14"/>
        </w:numPr>
        <w:tabs>
          <w:tab w:val="clear" w:pos="720"/>
          <w:tab w:val="left" w:pos="336" w:leader="none"/>
        </w:tabs>
        <w:spacing w:lineRule="auto" w:line="240" w:before="0" w:after="0"/>
        <w:ind w:left="104" w:right="1240" w:hanging="0"/>
        <w:jc w:val="both"/>
        <w:rPr>
          <w:sz w:val="22"/>
        </w:rPr>
      </w:pPr>
      <w:r>
        <w:rPr>
          <w:sz w:val="22"/>
        </w:rPr>
        <w:t>El comercio callejero podrá ejercerse de lunes a domingos, desde las 08:00 hasta las 22:00 horas.</w:t>
      </w:r>
    </w:p>
    <w:p>
      <w:pPr>
        <w:pStyle w:val="ListParagraph"/>
        <w:numPr>
          <w:ilvl w:val="0"/>
          <w:numId w:val="14"/>
        </w:numPr>
        <w:tabs>
          <w:tab w:val="clear" w:pos="720"/>
          <w:tab w:val="left" w:pos="414" w:leader="none"/>
        </w:tabs>
        <w:spacing w:lineRule="auto" w:line="240" w:before="1" w:after="0"/>
        <w:ind w:left="104" w:right="1238" w:hanging="0"/>
        <w:jc w:val="both"/>
        <w:rPr>
          <w:sz w:val="22"/>
        </w:rPr>
      </w:pPr>
      <w:r>
        <w:rPr>
          <w:sz w:val="22"/>
        </w:rPr>
        <w:t>En caso de interés público, mediante acuerdo motivado, se podrán modificar las ubicaciones, fechas y horarios, comunicándose a la persona titular de la autorización con una antelación mínima de quince días, salvo que por razones de fuerza mayor este plazo deba ser reducido. Dicha modificación sólo podrá mantenerse mientras no desaparezcan los motivos que han ocasionado el</w:t>
      </w:r>
      <w:r>
        <w:rPr>
          <w:spacing w:val="1"/>
          <w:sz w:val="22"/>
        </w:rPr>
        <w:t xml:space="preserve"> </w:t>
      </w:r>
      <w:r>
        <w:rPr>
          <w:sz w:val="22"/>
        </w:rPr>
        <w:t>cambio.</w:t>
      </w:r>
    </w:p>
    <w:p>
      <w:pPr>
        <w:pStyle w:val="Cuerpodetexto"/>
        <w:rPr>
          <w:sz w:val="22"/>
        </w:rPr>
      </w:pPr>
      <w:r>
        <w:rPr>
          <w:sz w:val="22"/>
        </w:rPr>
      </w:r>
    </w:p>
    <w:p>
      <w:pPr>
        <w:pStyle w:val="Cuerpodetexto"/>
        <w:spacing w:before="4" w:after="0"/>
        <w:rPr>
          <w:sz w:val="22"/>
        </w:rPr>
      </w:pPr>
      <w:r>
        <w:rPr>
          <w:sz w:val="22"/>
        </w:rPr>
      </w:r>
    </w:p>
    <w:p>
      <w:pPr>
        <w:pStyle w:val="Ttulo1"/>
        <w:rPr>
          <w:sz w:val="22"/>
        </w:rPr>
      </w:pPr>
      <w:r>
        <w:rPr/>
        <w:t>TITULO V COMISIÓN MUNICIPAL DE COMERCIO AMBULANTE</w:t>
      </w:r>
    </w:p>
    <w:p>
      <w:pPr>
        <w:pStyle w:val="Cuerpodetexto"/>
        <w:spacing w:before="1" w:after="0"/>
        <w:rPr>
          <w:b/>
          <w:b/>
        </w:rPr>
      </w:pPr>
      <w:r>
        <w:rPr>
          <w:b/>
        </w:rPr>
      </w:r>
    </w:p>
    <w:p>
      <w:pPr>
        <w:pStyle w:val="Normal"/>
        <w:spacing w:before="0" w:after="0"/>
        <w:ind w:left="104" w:right="0" w:hanging="0"/>
        <w:jc w:val="both"/>
        <w:rPr>
          <w:b/>
          <w:b/>
          <w:sz w:val="22"/>
        </w:rPr>
      </w:pPr>
      <w:r>
        <w:rPr>
          <w:b/>
          <w:sz w:val="22"/>
        </w:rPr>
        <w:t>Articulo 23. Comisión Municipal de Comercio Ambulante.</w:t>
      </w:r>
    </w:p>
    <w:p>
      <w:pPr>
        <w:pStyle w:val="Cuerpodetexto"/>
        <w:spacing w:before="1" w:after="0"/>
        <w:rPr>
          <w:b/>
          <w:b/>
        </w:rPr>
      </w:pPr>
      <w:r>
        <w:rPr>
          <w:b/>
        </w:rPr>
      </w:r>
    </w:p>
    <w:p>
      <w:pPr>
        <w:pStyle w:val="ListParagraph"/>
        <w:numPr>
          <w:ilvl w:val="0"/>
          <w:numId w:val="13"/>
        </w:numPr>
        <w:tabs>
          <w:tab w:val="clear" w:pos="720"/>
          <w:tab w:val="left" w:pos="350" w:leader="none"/>
        </w:tabs>
        <w:spacing w:lineRule="auto" w:line="240" w:before="0" w:after="0"/>
        <w:ind w:left="104" w:right="1240" w:hanging="0"/>
        <w:jc w:val="both"/>
        <w:rPr>
          <w:sz w:val="22"/>
        </w:rPr>
      </w:pPr>
      <w:r>
        <w:rPr>
          <w:sz w:val="22"/>
        </w:rPr>
        <w:t>El pleno de la Corporación podrá crear una Comisión Municipal de Comercio Ambulante, que deberá ser oída preceptivamente en los casos previstos en el articulo 8 del texto refundido de la Ley del Comercio Ambulante, en los supuestos de traslado provisional de ubicación del Mercadillo previstos en el articulo 17 de esta Ordenanza y en todas aquellas cuestiones relacionadas con el ejercicio del comercio</w:t>
      </w:r>
      <w:r>
        <w:rPr>
          <w:spacing w:val="2"/>
          <w:sz w:val="22"/>
        </w:rPr>
        <w:t xml:space="preserve"> </w:t>
      </w:r>
      <w:r>
        <w:rPr>
          <w:sz w:val="22"/>
        </w:rPr>
        <w:t>ambulante.</w:t>
      </w:r>
    </w:p>
    <w:p>
      <w:pPr>
        <w:pStyle w:val="Cuerpodetexto"/>
        <w:spacing w:before="2" w:after="0"/>
        <w:rPr>
          <w:sz w:val="22"/>
        </w:rPr>
      </w:pPr>
      <w:r>
        <w:rPr>
          <w:sz w:val="22"/>
        </w:rPr>
      </w:r>
    </w:p>
    <w:p>
      <w:pPr>
        <w:pStyle w:val="ListParagraph"/>
        <w:numPr>
          <w:ilvl w:val="0"/>
          <w:numId w:val="13"/>
        </w:numPr>
        <w:tabs>
          <w:tab w:val="clear" w:pos="720"/>
          <w:tab w:val="left" w:pos="322" w:leader="none"/>
        </w:tabs>
        <w:spacing w:lineRule="auto" w:line="240" w:before="1" w:after="0"/>
        <w:ind w:left="322" w:right="0" w:hanging="218"/>
        <w:jc w:val="both"/>
        <w:rPr>
          <w:sz w:val="22"/>
        </w:rPr>
      </w:pPr>
      <w:r>
        <w:rPr>
          <w:sz w:val="22"/>
        </w:rPr>
        <w:t>El dictamen de esta Comisión, aunque preceptivo, no será en ningún caso</w:t>
      </w:r>
      <w:r>
        <w:rPr>
          <w:spacing w:val="-4"/>
          <w:sz w:val="22"/>
        </w:rPr>
        <w:t xml:space="preserve"> </w:t>
      </w:r>
      <w:r>
        <w:rPr>
          <w:sz w:val="22"/>
        </w:rPr>
        <w:t>vinculante.</w:t>
      </w:r>
    </w:p>
    <w:p>
      <w:pPr>
        <w:pStyle w:val="Cuerpodetexto"/>
        <w:rPr>
          <w:sz w:val="22"/>
        </w:rPr>
      </w:pPr>
      <w:r>
        <w:rPr>
          <w:sz w:val="22"/>
        </w:rPr>
      </w:r>
    </w:p>
    <w:p>
      <w:pPr>
        <w:sectPr>
          <w:headerReference w:type="default" r:id="rId26"/>
          <w:footerReference w:type="default" r:id="rId27"/>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13"/>
        </w:numPr>
        <w:tabs>
          <w:tab w:val="clear" w:pos="720"/>
          <w:tab w:val="left" w:pos="338" w:leader="none"/>
        </w:tabs>
        <w:spacing w:lineRule="auto" w:line="240" w:before="0" w:after="0"/>
        <w:ind w:left="104" w:right="1250" w:hanging="0"/>
        <w:jc w:val="both"/>
        <w:rPr>
          <w:sz w:val="22"/>
        </w:rPr>
      </w:pPr>
      <w:r>
        <w:rPr>
          <w:sz w:val="22"/>
        </w:rPr>
        <w:t>Sin perjuicio de lo dispuesto en el apartado primero, la Comisión no podrá intervenir en la toma</w:t>
      </w:r>
      <w:r>
        <w:rPr>
          <w:spacing w:val="-6"/>
          <w:sz w:val="22"/>
        </w:rPr>
        <w:t xml:space="preserve"> </w:t>
      </w:r>
      <w:r>
        <w:rPr>
          <w:sz w:val="22"/>
        </w:rPr>
        <w:t>de</w:t>
      </w:r>
      <w:r>
        <w:rPr>
          <w:spacing w:val="-3"/>
          <w:sz w:val="22"/>
        </w:rPr>
        <w:t xml:space="preserve"> </w:t>
      </w:r>
      <w:r>
        <w:rPr>
          <w:sz w:val="22"/>
        </w:rPr>
        <w:t>decisiones</w:t>
      </w:r>
      <w:r>
        <w:rPr>
          <w:spacing w:val="-4"/>
          <w:sz w:val="22"/>
        </w:rPr>
        <w:t xml:space="preserve"> </w:t>
      </w:r>
      <w:r>
        <w:rPr>
          <w:sz w:val="22"/>
        </w:rPr>
        <w:t>relativas</w:t>
      </w:r>
      <w:r>
        <w:rPr>
          <w:spacing w:val="-4"/>
          <w:sz w:val="22"/>
        </w:rPr>
        <w:t xml:space="preserve"> </w:t>
      </w:r>
      <w:r>
        <w:rPr>
          <w:sz w:val="22"/>
        </w:rPr>
        <w:t>a</w:t>
      </w:r>
      <w:r>
        <w:rPr>
          <w:spacing w:val="-4"/>
          <w:sz w:val="22"/>
        </w:rPr>
        <w:t xml:space="preserve"> </w:t>
      </w:r>
      <w:r>
        <w:rPr>
          <w:sz w:val="22"/>
        </w:rPr>
        <w:t>supuestos</w:t>
      </w:r>
      <w:r>
        <w:rPr>
          <w:spacing w:val="-4"/>
          <w:sz w:val="22"/>
        </w:rPr>
        <w:t xml:space="preserve"> </w:t>
      </w:r>
      <w:r>
        <w:rPr>
          <w:sz w:val="22"/>
        </w:rPr>
        <w:t>individuales</w:t>
      </w:r>
      <w:r>
        <w:rPr>
          <w:spacing w:val="-4"/>
          <w:sz w:val="22"/>
        </w:rPr>
        <w:t xml:space="preserve"> </w:t>
      </w:r>
      <w:r>
        <w:rPr>
          <w:sz w:val="22"/>
        </w:rPr>
        <w:t>de</w:t>
      </w:r>
      <w:r>
        <w:rPr>
          <w:spacing w:val="-5"/>
          <w:sz w:val="22"/>
        </w:rPr>
        <w:t xml:space="preserve"> </w:t>
      </w:r>
      <w:r>
        <w:rPr>
          <w:sz w:val="22"/>
        </w:rPr>
        <w:t>autorizaciones,</w:t>
      </w:r>
      <w:r>
        <w:rPr>
          <w:spacing w:val="-4"/>
          <w:sz w:val="22"/>
        </w:rPr>
        <w:t xml:space="preserve"> </w:t>
      </w:r>
      <w:r>
        <w:rPr>
          <w:sz w:val="22"/>
        </w:rPr>
        <w:t>de</w:t>
      </w:r>
      <w:r>
        <w:rPr>
          <w:spacing w:val="-5"/>
          <w:sz w:val="22"/>
        </w:rPr>
        <w:t xml:space="preserve"> </w:t>
      </w:r>
      <w:r>
        <w:rPr>
          <w:sz w:val="22"/>
        </w:rPr>
        <w:t>conformidad</w:t>
      </w:r>
      <w:r>
        <w:rPr>
          <w:spacing w:val="-4"/>
          <w:sz w:val="22"/>
        </w:rPr>
        <w:t xml:space="preserve"> </w:t>
      </w:r>
      <w:r>
        <w:rPr>
          <w:sz w:val="22"/>
        </w:rPr>
        <w:t>con</w:t>
      </w:r>
      <w:r>
        <w:rPr>
          <w:spacing w:val="-3"/>
          <w:sz w:val="22"/>
        </w:rPr>
        <w:t xml:space="preserve"> </w:t>
      </w:r>
      <w:r>
        <w:rPr>
          <w:sz w:val="22"/>
        </w:rPr>
        <w:t>lo establecido en el articulo con el articulo 10.f) de la Ley 17/2009, de 23 de</w:t>
      </w:r>
      <w:r>
        <w:rPr>
          <w:spacing w:val="-21"/>
          <w:sz w:val="22"/>
        </w:rPr>
        <w:t xml:space="preserve"> </w:t>
      </w:r>
      <w:r>
        <w:rPr>
          <w:sz w:val="22"/>
        </w:rPr>
        <w:t>noviembre.</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ListParagraph"/>
        <w:numPr>
          <w:ilvl w:val="0"/>
          <w:numId w:val="13"/>
        </w:numPr>
        <w:tabs>
          <w:tab w:val="clear" w:pos="720"/>
          <w:tab w:val="left" w:pos="342" w:leader="none"/>
        </w:tabs>
        <w:spacing w:lineRule="auto" w:line="240" w:before="55" w:after="0"/>
        <w:ind w:left="104" w:right="1247" w:hanging="0"/>
        <w:jc w:val="both"/>
        <w:rPr>
          <w:sz w:val="22"/>
        </w:rPr>
      </w:pPr>
      <w:r>
        <w:rPr>
          <w:sz w:val="22"/>
        </w:rPr>
        <w:t>La composición, organización y ámbito de actuación de la misma, serán establecidas en el correspondiente acuerdo plenario, debiendo formar parte de la misma representantes de las asociaciones de comerciantes, representantes de las organizaciones de consumidores, así como la propia Administración municipal. (el número de miembros de la comisión dependerá de lo que decida la Corporación)</w:t>
      </w:r>
    </w:p>
    <w:p>
      <w:pPr>
        <w:pStyle w:val="Cuerpodetexto"/>
        <w:rPr>
          <w:sz w:val="22"/>
        </w:rPr>
      </w:pPr>
      <w:r>
        <w:rPr>
          <w:sz w:val="22"/>
        </w:rPr>
      </w:r>
    </w:p>
    <w:p>
      <w:pPr>
        <w:pStyle w:val="Cuerpodetexto"/>
        <w:spacing w:before="2" w:after="0"/>
        <w:rPr>
          <w:sz w:val="22"/>
        </w:rPr>
      </w:pPr>
      <w:r>
        <w:rPr>
          <w:sz w:val="22"/>
        </w:rPr>
      </w:r>
    </w:p>
    <w:p>
      <w:pPr>
        <w:pStyle w:val="Ttulo1"/>
        <w:spacing w:before="1" w:after="0"/>
        <w:jc w:val="left"/>
        <w:rPr>
          <w:sz w:val="22"/>
        </w:rPr>
      </w:pPr>
      <w:r>
        <w:rPr/>
        <w:t>TITULO VI INFRACCIONES Y SANCIONES.</w:t>
      </w:r>
    </w:p>
    <w:p>
      <w:pPr>
        <w:pStyle w:val="Cuerpodetexto"/>
        <w:rPr>
          <w:b/>
          <w:b/>
        </w:rPr>
      </w:pPr>
      <w:r>
        <w:rPr>
          <w:b/>
        </w:rPr>
      </w:r>
    </w:p>
    <w:p>
      <w:pPr>
        <w:pStyle w:val="Normal"/>
        <w:spacing w:before="0" w:after="0"/>
        <w:ind w:left="104" w:right="0" w:hanging="0"/>
        <w:jc w:val="left"/>
        <w:rPr>
          <w:b/>
          <w:b/>
          <w:sz w:val="22"/>
        </w:rPr>
      </w:pPr>
      <w:r>
        <w:rPr>
          <w:b/>
          <w:sz w:val="22"/>
        </w:rPr>
        <w:t>Articulo 24. Potestad de inspección y sancionadora.</w:t>
      </w:r>
    </w:p>
    <w:p>
      <w:pPr>
        <w:pStyle w:val="Cuerpodetexto"/>
        <w:spacing w:before="1" w:after="0"/>
        <w:rPr>
          <w:b/>
          <w:b/>
        </w:rPr>
      </w:pPr>
      <w:r>
        <w:rPr>
          <w:b/>
        </w:rPr>
      </w:r>
    </w:p>
    <w:p>
      <w:pPr>
        <w:pStyle w:val="ListParagraph"/>
        <w:numPr>
          <w:ilvl w:val="0"/>
          <w:numId w:val="12"/>
        </w:numPr>
        <w:tabs>
          <w:tab w:val="clear" w:pos="720"/>
          <w:tab w:val="left" w:pos="336" w:leader="none"/>
        </w:tabs>
        <w:spacing w:lineRule="auto" w:line="240" w:before="0" w:after="0"/>
        <w:ind w:left="104" w:right="1238" w:hanging="0"/>
        <w:jc w:val="both"/>
        <w:rPr>
          <w:sz w:val="22"/>
        </w:rPr>
      </w:pPr>
      <w:r>
        <w:rPr>
          <w:sz w:val="22"/>
        </w:rPr>
        <w:t>Los servicios municipales que en cada caso resulten competentes ejercerán la inspección y vigilarán del ejercicio de las actividades reguladas en la presente Ordenanza, cuidando de que las mismas se ajusten a sus preceptos, sin perjuicio de otras atribuciones competenciales establecidas en la legislación</w:t>
      </w:r>
      <w:r>
        <w:rPr>
          <w:spacing w:val="-1"/>
          <w:sz w:val="22"/>
        </w:rPr>
        <w:t xml:space="preserve"> </w:t>
      </w:r>
      <w:r>
        <w:rPr>
          <w:sz w:val="22"/>
        </w:rPr>
        <w:t>vigente.</w:t>
      </w:r>
    </w:p>
    <w:p>
      <w:pPr>
        <w:pStyle w:val="Cuerpodetexto"/>
        <w:spacing w:before="3" w:after="0"/>
        <w:rPr>
          <w:sz w:val="22"/>
        </w:rPr>
      </w:pPr>
      <w:r>
        <w:rPr>
          <w:sz w:val="22"/>
        </w:rPr>
      </w:r>
    </w:p>
    <w:p>
      <w:pPr>
        <w:pStyle w:val="ListParagraph"/>
        <w:numPr>
          <w:ilvl w:val="0"/>
          <w:numId w:val="12"/>
        </w:numPr>
        <w:tabs>
          <w:tab w:val="clear" w:pos="720"/>
          <w:tab w:val="left" w:pos="334" w:leader="none"/>
        </w:tabs>
        <w:spacing w:lineRule="auto" w:line="240" w:before="1" w:after="0"/>
        <w:ind w:left="104" w:right="1244" w:hanging="0"/>
        <w:jc w:val="both"/>
        <w:rPr>
          <w:sz w:val="22"/>
        </w:rPr>
      </w:pPr>
      <w:r>
        <w:rPr>
          <w:sz w:val="22"/>
        </w:rPr>
        <w:t>Cuando se detecten infracciones para cuya sanción sea competente este Ayuntamiento, se procederá a la instrucción del correspondiente expediente previo a la subsiguiente imposición de la sanción que corresponda si ello fuera</w:t>
      </w:r>
      <w:r>
        <w:rPr>
          <w:spacing w:val="4"/>
          <w:sz w:val="22"/>
        </w:rPr>
        <w:t xml:space="preserve"> </w:t>
      </w:r>
      <w:r>
        <w:rPr>
          <w:sz w:val="22"/>
        </w:rPr>
        <w:t>procedente.</w:t>
      </w:r>
    </w:p>
    <w:p>
      <w:pPr>
        <w:pStyle w:val="Cuerpodetexto"/>
        <w:spacing w:before="1" w:after="0"/>
        <w:rPr>
          <w:sz w:val="22"/>
        </w:rPr>
      </w:pPr>
      <w:r>
        <w:rPr>
          <w:sz w:val="22"/>
        </w:rPr>
      </w:r>
    </w:p>
    <w:p>
      <w:pPr>
        <w:pStyle w:val="ListParagraph"/>
        <w:numPr>
          <w:ilvl w:val="0"/>
          <w:numId w:val="12"/>
        </w:numPr>
        <w:tabs>
          <w:tab w:val="clear" w:pos="720"/>
          <w:tab w:val="left" w:pos="342" w:leader="none"/>
        </w:tabs>
        <w:spacing w:lineRule="auto" w:line="240" w:before="0" w:after="0"/>
        <w:ind w:left="104" w:right="1246" w:hanging="0"/>
        <w:jc w:val="both"/>
        <w:rPr>
          <w:sz w:val="22"/>
        </w:rPr>
      </w:pPr>
      <w:r>
        <w:rPr>
          <w:sz w:val="22"/>
        </w:rPr>
        <w:t>Si se detectaran infracciones para cuya sanción no fuera competente el Ayuntamiento, se dará cuenta inmediata de las mismas a la autoridad que corresponda, en especial, en el aspecto</w:t>
      </w:r>
      <w:r>
        <w:rPr>
          <w:spacing w:val="-2"/>
          <w:sz w:val="22"/>
        </w:rPr>
        <w:t xml:space="preserve"> </w:t>
      </w:r>
      <w:r>
        <w:rPr>
          <w:sz w:val="22"/>
        </w:rPr>
        <w:t>sanitario.</w:t>
      </w:r>
    </w:p>
    <w:p>
      <w:pPr>
        <w:pStyle w:val="Cuerpodetexto"/>
        <w:spacing w:before="2" w:after="0"/>
        <w:rPr>
          <w:sz w:val="22"/>
        </w:rPr>
      </w:pPr>
      <w:r>
        <w:rPr>
          <w:sz w:val="22"/>
        </w:rPr>
      </w:r>
    </w:p>
    <w:p>
      <w:pPr>
        <w:pStyle w:val="Ttulo1"/>
        <w:jc w:val="left"/>
        <w:rPr>
          <w:sz w:val="22"/>
        </w:rPr>
      </w:pPr>
      <w:r>
        <w:rPr/>
        <w:t>Articulo 25. Medidas cautelares</w:t>
      </w:r>
    </w:p>
    <w:p>
      <w:pPr>
        <w:pStyle w:val="Cuerpodetexto"/>
        <w:spacing w:before="1" w:after="0"/>
        <w:rPr>
          <w:b/>
          <w:b/>
        </w:rPr>
      </w:pPr>
      <w:r>
        <w:rPr>
          <w:b/>
        </w:rPr>
      </w:r>
    </w:p>
    <w:p>
      <w:pPr>
        <w:pStyle w:val="ListParagraph"/>
        <w:numPr>
          <w:ilvl w:val="0"/>
          <w:numId w:val="11"/>
        </w:numPr>
        <w:tabs>
          <w:tab w:val="clear" w:pos="720"/>
          <w:tab w:val="left" w:pos="388" w:leader="none"/>
        </w:tabs>
        <w:spacing w:lineRule="auto" w:line="240" w:before="0" w:after="0"/>
        <w:ind w:left="104" w:right="1237" w:hanging="0"/>
        <w:jc w:val="both"/>
        <w:rPr>
          <w:sz w:val="22"/>
        </w:rPr>
      </w:pPr>
      <w:r>
        <w:rPr>
          <w:sz w:val="22"/>
        </w:rPr>
        <w:t>De conformidad con el articulo 56 de la Ley 39/2015, de 1 de octubre, iniciado el procedimiento, el órgano administrativo competente para resolver, podrá adoptar, de oficio o a instancia de parte y de forma motivada, las medidas provisionales que estime oportunas para asegurar la eficacia de la resolución que pudiera recaer, así como la protección provisional de los intereses implicados. Así, en el caso de infracciones graves o muy graves, se podrán adoptar motivadamente, como medidas provisionales, la incautación de los productos objeto de comercio no autorizados, y la incautación de los puestos, instalaciones vehículos o cualquier medio utilizado para el ejercicio de la actividad, si existiesen elementos de juicio suficientes para ello, de acuerdo con los principios de proporcionalidad, efectividad y menor onerosidad.</w:t>
      </w:r>
    </w:p>
    <w:p>
      <w:pPr>
        <w:pStyle w:val="Cuerpodetexto"/>
        <w:spacing w:before="4" w:after="0"/>
        <w:rPr>
          <w:sz w:val="22"/>
        </w:rPr>
      </w:pPr>
      <w:r>
        <w:rPr>
          <w:sz w:val="22"/>
        </w:rPr>
      </w:r>
    </w:p>
    <w:p>
      <w:pPr>
        <w:sectPr>
          <w:headerReference w:type="default" r:id="rId28"/>
          <w:footerReference w:type="default" r:id="rId29"/>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11"/>
        </w:numPr>
        <w:tabs>
          <w:tab w:val="clear" w:pos="720"/>
          <w:tab w:val="left" w:pos="326" w:leader="none"/>
        </w:tabs>
        <w:spacing w:lineRule="auto" w:line="240" w:before="0" w:after="0"/>
        <w:ind w:left="104" w:right="1253" w:hanging="0"/>
        <w:jc w:val="both"/>
        <w:rPr>
          <w:sz w:val="22"/>
        </w:rPr>
      </w:pPr>
      <w:r>
        <w:rPr>
          <w:sz w:val="22"/>
        </w:rPr>
        <w:t>Antes de la iniciación del procedimiento administrativo, el órgano competente para iniciar o instruir el procedimiento, de oficio o a instancia de parte, en los casos de urgencia inaplazable y para la protección provisional de los intereses implicados, podrá adoptar de forma</w:t>
      </w:r>
      <w:r>
        <w:rPr>
          <w:spacing w:val="3"/>
          <w:sz w:val="22"/>
        </w:rPr>
        <w:t xml:space="preserve"> </w:t>
      </w:r>
      <w:r>
        <w:rPr>
          <w:sz w:val="22"/>
        </w:rPr>
        <w:t>motivada</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Cuerpodetexto"/>
        <w:spacing w:before="55" w:after="0"/>
        <w:ind w:left="104" w:right="1249" w:hanging="0"/>
        <w:jc w:val="both"/>
        <w:rPr>
          <w:sz w:val="22"/>
        </w:rPr>
      </w:pPr>
      <w:r>
        <w:rPr/>
        <w:t>las medidas provisionales que resulten necesarias y proporcionadas. Las medidas provisionales deberán ser confirmadas, modificadas o levantadas en el acuerdo de iniciación del procedimiento, que deberá efectuarse dentro de los quince días siguientes a su adopción, el cual podrá ser objeto del recurso que proceda.</w:t>
      </w:r>
    </w:p>
    <w:p>
      <w:pPr>
        <w:pStyle w:val="Cuerpodetexto"/>
        <w:spacing w:before="1" w:after="0"/>
        <w:rPr>
          <w:sz w:val="22"/>
        </w:rPr>
      </w:pPr>
      <w:r>
        <w:rPr>
          <w:sz w:val="22"/>
        </w:rPr>
      </w:r>
    </w:p>
    <w:p>
      <w:pPr>
        <w:pStyle w:val="Cuerpodetexto"/>
        <w:spacing w:before="1" w:after="0"/>
        <w:ind w:left="104" w:right="1252" w:hanging="0"/>
        <w:jc w:val="both"/>
        <w:rPr>
          <w:sz w:val="22"/>
        </w:rPr>
      </w:pPr>
      <w:r>
        <w:rPr/>
        <w:t>En todo caso, dichas medidas quedarán sin efecto si no se inicia el procedimiento en dicho plazo</w:t>
      </w:r>
      <w:r>
        <w:rPr>
          <w:spacing w:val="-4"/>
        </w:rPr>
        <w:t xml:space="preserve"> </w:t>
      </w:r>
      <w:r>
        <w:rPr/>
        <w:t>o</w:t>
      </w:r>
      <w:r>
        <w:rPr>
          <w:spacing w:val="-3"/>
        </w:rPr>
        <w:t xml:space="preserve"> </w:t>
      </w:r>
      <w:r>
        <w:rPr/>
        <w:t>cuando</w:t>
      </w:r>
      <w:r>
        <w:rPr>
          <w:spacing w:val="-3"/>
        </w:rPr>
        <w:t xml:space="preserve"> </w:t>
      </w:r>
      <w:r>
        <w:rPr/>
        <w:t>el</w:t>
      </w:r>
      <w:r>
        <w:rPr>
          <w:spacing w:val="-5"/>
        </w:rPr>
        <w:t xml:space="preserve"> </w:t>
      </w:r>
      <w:r>
        <w:rPr/>
        <w:t>acuerdo</w:t>
      </w:r>
      <w:r>
        <w:rPr>
          <w:spacing w:val="-4"/>
        </w:rPr>
        <w:t xml:space="preserve"> </w:t>
      </w:r>
      <w:r>
        <w:rPr/>
        <w:t>de</w:t>
      </w:r>
      <w:r>
        <w:rPr>
          <w:spacing w:val="-2"/>
        </w:rPr>
        <w:t xml:space="preserve"> </w:t>
      </w:r>
      <w:r>
        <w:rPr/>
        <w:t>iniciación</w:t>
      </w:r>
      <w:r>
        <w:rPr>
          <w:spacing w:val="-2"/>
        </w:rPr>
        <w:t xml:space="preserve"> </w:t>
      </w:r>
      <w:r>
        <w:rPr/>
        <w:t>no</w:t>
      </w:r>
      <w:r>
        <w:rPr>
          <w:spacing w:val="-4"/>
        </w:rPr>
        <w:t xml:space="preserve"> </w:t>
      </w:r>
      <w:r>
        <w:rPr/>
        <w:t>contenga</w:t>
      </w:r>
      <w:r>
        <w:rPr>
          <w:spacing w:val="-5"/>
        </w:rPr>
        <w:t xml:space="preserve"> </w:t>
      </w:r>
      <w:r>
        <w:rPr/>
        <w:t>un</w:t>
      </w:r>
      <w:r>
        <w:rPr>
          <w:spacing w:val="-2"/>
        </w:rPr>
        <w:t xml:space="preserve"> </w:t>
      </w:r>
      <w:r>
        <w:rPr/>
        <w:t>pronunciamiento</w:t>
      </w:r>
      <w:r>
        <w:rPr>
          <w:spacing w:val="-4"/>
        </w:rPr>
        <w:t xml:space="preserve"> </w:t>
      </w:r>
      <w:r>
        <w:rPr/>
        <w:t>expreso</w:t>
      </w:r>
      <w:r>
        <w:rPr>
          <w:spacing w:val="-3"/>
        </w:rPr>
        <w:t xml:space="preserve"> </w:t>
      </w:r>
      <w:r>
        <w:rPr/>
        <w:t>acerca</w:t>
      </w:r>
      <w:r>
        <w:rPr>
          <w:spacing w:val="-2"/>
        </w:rPr>
        <w:t xml:space="preserve"> </w:t>
      </w:r>
      <w:r>
        <w:rPr/>
        <w:t>de</w:t>
      </w:r>
      <w:r>
        <w:rPr>
          <w:spacing w:val="-3"/>
        </w:rPr>
        <w:t xml:space="preserve"> </w:t>
      </w:r>
      <w:r>
        <w:rPr/>
        <w:t>las mismas.</w:t>
      </w:r>
    </w:p>
    <w:p>
      <w:pPr>
        <w:pStyle w:val="Cuerpodetexto"/>
        <w:spacing w:before="1" w:after="0"/>
        <w:rPr>
          <w:sz w:val="22"/>
        </w:rPr>
      </w:pPr>
      <w:r>
        <w:rPr>
          <w:sz w:val="22"/>
        </w:rPr>
      </w:r>
    </w:p>
    <w:p>
      <w:pPr>
        <w:pStyle w:val="Ttulo1"/>
        <w:rPr>
          <w:sz w:val="22"/>
        </w:rPr>
      </w:pPr>
      <w:r>
        <w:rPr/>
        <w:t>Articulo 26. Infracciones.</w:t>
      </w:r>
    </w:p>
    <w:p>
      <w:pPr>
        <w:pStyle w:val="Cuerpodetexto"/>
        <w:spacing w:before="1" w:after="0"/>
        <w:rPr>
          <w:b/>
          <w:b/>
        </w:rPr>
      </w:pPr>
      <w:r>
        <w:rPr>
          <w:b/>
        </w:rPr>
      </w:r>
    </w:p>
    <w:p>
      <w:pPr>
        <w:pStyle w:val="Cuerpodetexto"/>
        <w:ind w:left="104" w:right="1237" w:hanging="0"/>
        <w:jc w:val="both"/>
        <w:rPr>
          <w:sz w:val="22"/>
        </w:rPr>
      </w:pPr>
      <w:r>
        <w:rPr/>
        <w:t>A los efectos de esta Ordenanza, y de acuerdo con lo dispuesto en el articulo 13 del texto refundido de la Ley del Comercio Ambulante, las infracciones se clasifican de la siguiente forma:</w:t>
      </w:r>
    </w:p>
    <w:p>
      <w:pPr>
        <w:pStyle w:val="Cuerpodetexto"/>
        <w:spacing w:before="2" w:after="0"/>
        <w:rPr>
          <w:sz w:val="22"/>
        </w:rPr>
      </w:pPr>
      <w:r>
        <w:rPr>
          <w:sz w:val="22"/>
        </w:rPr>
      </w:r>
    </w:p>
    <w:p>
      <w:pPr>
        <w:pStyle w:val="ListParagraph"/>
        <w:numPr>
          <w:ilvl w:val="0"/>
          <w:numId w:val="10"/>
        </w:numPr>
        <w:tabs>
          <w:tab w:val="clear" w:pos="720"/>
          <w:tab w:val="left" w:pos="332" w:leader="none"/>
        </w:tabs>
        <w:spacing w:lineRule="auto" w:line="240" w:before="0" w:after="0"/>
        <w:ind w:left="332" w:right="0" w:hanging="228"/>
        <w:jc w:val="both"/>
        <w:rPr>
          <w:sz w:val="22"/>
        </w:rPr>
      </w:pPr>
      <w:r>
        <w:rPr>
          <w:sz w:val="22"/>
        </w:rPr>
        <w:t>Infracciones leves:</w:t>
      </w:r>
    </w:p>
    <w:p>
      <w:pPr>
        <w:pStyle w:val="Cuerpodetexto"/>
        <w:spacing w:before="1" w:after="0"/>
        <w:rPr>
          <w:sz w:val="22"/>
        </w:rPr>
      </w:pPr>
      <w:r>
        <w:rPr>
          <w:sz w:val="22"/>
        </w:rPr>
      </w:r>
    </w:p>
    <w:p>
      <w:pPr>
        <w:pStyle w:val="ListParagraph"/>
        <w:numPr>
          <w:ilvl w:val="0"/>
          <w:numId w:val="9"/>
        </w:numPr>
        <w:tabs>
          <w:tab w:val="clear" w:pos="720"/>
          <w:tab w:val="left" w:pos="326" w:leader="none"/>
        </w:tabs>
        <w:spacing w:lineRule="auto" w:line="240" w:before="0" w:after="0"/>
        <w:ind w:left="104" w:right="1248" w:hanging="0"/>
        <w:jc w:val="both"/>
        <w:rPr>
          <w:sz w:val="22"/>
        </w:rPr>
      </w:pPr>
      <w:r>
        <w:rPr>
          <w:sz w:val="22"/>
        </w:rPr>
        <w:t>No tener expuesta al público, en lugar visible, la placa identificativa y los precios de venta de las</w:t>
      </w:r>
      <w:r>
        <w:rPr>
          <w:spacing w:val="-1"/>
          <w:sz w:val="22"/>
        </w:rPr>
        <w:t xml:space="preserve"> </w:t>
      </w:r>
      <w:r>
        <w:rPr>
          <w:sz w:val="22"/>
        </w:rPr>
        <w:t>mercancías.</w:t>
      </w:r>
    </w:p>
    <w:p>
      <w:pPr>
        <w:pStyle w:val="ListParagraph"/>
        <w:numPr>
          <w:ilvl w:val="0"/>
          <w:numId w:val="9"/>
        </w:numPr>
        <w:tabs>
          <w:tab w:val="clear" w:pos="720"/>
          <w:tab w:val="left" w:pos="338" w:leader="none"/>
        </w:tabs>
        <w:spacing w:lineRule="auto" w:line="240" w:before="1" w:after="0"/>
        <w:ind w:left="104" w:right="1245" w:hanging="0"/>
        <w:jc w:val="both"/>
        <w:rPr>
          <w:sz w:val="22"/>
        </w:rPr>
      </w:pPr>
      <w:r>
        <w:rPr>
          <w:sz w:val="22"/>
        </w:rPr>
        <w:t>No tener, a disposición de la autoridad competente, las facturas y comprobantes de compra de los productos objeto de</w:t>
      </w:r>
      <w:r>
        <w:rPr>
          <w:spacing w:val="1"/>
          <w:sz w:val="22"/>
        </w:rPr>
        <w:t xml:space="preserve"> </w:t>
      </w:r>
      <w:r>
        <w:rPr>
          <w:sz w:val="22"/>
        </w:rPr>
        <w:t>comercio.</w:t>
      </w:r>
    </w:p>
    <w:p>
      <w:pPr>
        <w:pStyle w:val="ListParagraph"/>
        <w:numPr>
          <w:ilvl w:val="0"/>
          <w:numId w:val="9"/>
        </w:numPr>
        <w:tabs>
          <w:tab w:val="clear" w:pos="720"/>
          <w:tab w:val="left" w:pos="356" w:leader="none"/>
        </w:tabs>
        <w:spacing w:lineRule="auto" w:line="240" w:before="1" w:after="0"/>
        <w:ind w:left="104" w:right="1248" w:hanging="0"/>
        <w:jc w:val="both"/>
        <w:rPr>
          <w:sz w:val="22"/>
        </w:rPr>
      </w:pPr>
      <w:r>
        <w:rPr>
          <w:sz w:val="22"/>
        </w:rPr>
        <w:t>No tener, a disposición de las personas consumidoras y usuarias, las hojas de quejas y reclamaciones, así como el cartel informativo al</w:t>
      </w:r>
      <w:r>
        <w:rPr>
          <w:spacing w:val="-5"/>
          <w:sz w:val="22"/>
        </w:rPr>
        <w:t xml:space="preserve"> </w:t>
      </w:r>
      <w:r>
        <w:rPr>
          <w:sz w:val="22"/>
        </w:rPr>
        <w:t>respecto.</w:t>
      </w:r>
    </w:p>
    <w:p>
      <w:pPr>
        <w:pStyle w:val="ListParagraph"/>
        <w:numPr>
          <w:ilvl w:val="0"/>
          <w:numId w:val="9"/>
        </w:numPr>
        <w:tabs>
          <w:tab w:val="clear" w:pos="720"/>
          <w:tab w:val="left" w:pos="358" w:leader="none"/>
        </w:tabs>
        <w:spacing w:lineRule="auto" w:line="240" w:before="1" w:after="0"/>
        <w:ind w:left="104" w:right="1234" w:hanging="0"/>
        <w:jc w:val="both"/>
        <w:rPr>
          <w:sz w:val="22"/>
        </w:rPr>
      </w:pPr>
      <w:r>
        <w:rPr>
          <w:sz w:val="22"/>
        </w:rPr>
        <w:t>El incumplimiento de los demás requisitos, obligaciones y prohibiciones contenidos en el texto refundido de la Ley del Comercio Ambulante, siempre que no esté tipificado como infracción grave o muy grave, así como el incumplimiento del régimen interno de funcionamiento de los mercadillos establecido en esta Ordenanza, salvo que se trate de infracciones tipificadas por el texto refundido de la Ley del Comercio Ambulante, como grave  o muy</w:t>
      </w:r>
      <w:r>
        <w:rPr>
          <w:spacing w:val="-2"/>
          <w:sz w:val="22"/>
        </w:rPr>
        <w:t xml:space="preserve"> </w:t>
      </w:r>
      <w:r>
        <w:rPr>
          <w:sz w:val="22"/>
        </w:rPr>
        <w:t>grave.</w:t>
      </w:r>
    </w:p>
    <w:p>
      <w:pPr>
        <w:pStyle w:val="ListParagraph"/>
        <w:numPr>
          <w:ilvl w:val="0"/>
          <w:numId w:val="9"/>
        </w:numPr>
        <w:tabs>
          <w:tab w:val="clear" w:pos="720"/>
          <w:tab w:val="left" w:pos="366" w:leader="none"/>
        </w:tabs>
        <w:spacing w:lineRule="auto" w:line="240" w:before="2" w:after="0"/>
        <w:ind w:left="104" w:right="1246" w:hanging="0"/>
        <w:jc w:val="both"/>
        <w:rPr>
          <w:sz w:val="22"/>
        </w:rPr>
      </w:pPr>
      <w:r>
        <w:rPr>
          <w:sz w:val="22"/>
        </w:rPr>
        <w:t>Mostrar cartel o pegatina con logos o información, que sobreentienda la adhesión a un sistema de resolución de conflictos como el arbitraje de consumo, sin estar efectivamente adherido a éste de acuerdo a lo previsto en el Real Decreto 231/2008, de 15 de febrero, por el que se regula el Sistema Arbitral de</w:t>
      </w:r>
      <w:r>
        <w:rPr>
          <w:spacing w:val="-6"/>
          <w:sz w:val="22"/>
        </w:rPr>
        <w:t xml:space="preserve"> </w:t>
      </w:r>
      <w:r>
        <w:rPr>
          <w:sz w:val="22"/>
        </w:rPr>
        <w:t>Consumo.</w:t>
      </w:r>
    </w:p>
    <w:p>
      <w:pPr>
        <w:pStyle w:val="ListParagraph"/>
        <w:numPr>
          <w:ilvl w:val="0"/>
          <w:numId w:val="9"/>
        </w:numPr>
        <w:tabs>
          <w:tab w:val="clear" w:pos="720"/>
          <w:tab w:val="left" w:pos="240" w:leader="none"/>
        </w:tabs>
        <w:spacing w:lineRule="auto" w:line="240" w:before="2" w:after="0"/>
        <w:ind w:left="104" w:right="1259" w:hanging="0"/>
        <w:jc w:val="both"/>
        <w:rPr>
          <w:sz w:val="22"/>
        </w:rPr>
      </w:pPr>
      <w:r>
        <w:rPr>
          <w:sz w:val="22"/>
        </w:rPr>
        <w:t>Infracción en materia de contaminación acústica. (De acuerdo a las Ordenanzas de calidad medioambiental y Decreto 6/2012, de 17 de enero, por el que se aprueba el Reglamento de Protección contra la Contaminación Acústica en</w:t>
      </w:r>
      <w:r>
        <w:rPr>
          <w:spacing w:val="-5"/>
          <w:sz w:val="22"/>
        </w:rPr>
        <w:t xml:space="preserve"> </w:t>
      </w:r>
      <w:r>
        <w:rPr>
          <w:sz w:val="22"/>
        </w:rPr>
        <w:t>Andalucía).</w:t>
      </w:r>
    </w:p>
    <w:p>
      <w:pPr>
        <w:pStyle w:val="Cuerpodetexto"/>
        <w:spacing w:before="2" w:after="0"/>
        <w:rPr>
          <w:sz w:val="22"/>
        </w:rPr>
      </w:pPr>
      <w:r>
        <w:rPr>
          <w:sz w:val="22"/>
        </w:rPr>
      </w:r>
    </w:p>
    <w:p>
      <w:pPr>
        <w:sectPr>
          <w:headerReference w:type="default" r:id="rId30"/>
          <w:footerReference w:type="default" r:id="rId31"/>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10"/>
        </w:numPr>
        <w:tabs>
          <w:tab w:val="clear" w:pos="720"/>
          <w:tab w:val="left" w:pos="332" w:leader="none"/>
        </w:tabs>
        <w:spacing w:lineRule="auto" w:line="240" w:before="0" w:after="0"/>
        <w:ind w:left="332" w:right="0" w:hanging="228"/>
        <w:jc w:val="both"/>
        <w:rPr>
          <w:sz w:val="22"/>
        </w:rPr>
      </w:pPr>
      <w:r>
        <w:rPr>
          <w:sz w:val="22"/>
        </w:rPr>
        <w:t>Infracciones graves:</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ListParagraph"/>
        <w:numPr>
          <w:ilvl w:val="0"/>
          <w:numId w:val="8"/>
        </w:numPr>
        <w:tabs>
          <w:tab w:val="clear" w:pos="720"/>
          <w:tab w:val="left" w:pos="336" w:leader="none"/>
        </w:tabs>
        <w:spacing w:lineRule="auto" w:line="240" w:before="55" w:after="0"/>
        <w:ind w:left="104" w:right="1241" w:hanging="0"/>
        <w:jc w:val="both"/>
        <w:rPr>
          <w:sz w:val="22"/>
        </w:rPr>
      </w:pPr>
      <w:r>
        <w:rPr>
          <w:sz w:val="22"/>
        </w:rPr>
        <w:t>La reincidencia en infracciones leves. Se entenderá que existe reincidencia por comisión en el término de un año de más de una infracción leve, cuando así haya sido declarado por resolución firme.</w:t>
      </w:r>
    </w:p>
    <w:p>
      <w:pPr>
        <w:pStyle w:val="ListParagraph"/>
        <w:numPr>
          <w:ilvl w:val="0"/>
          <w:numId w:val="8"/>
        </w:numPr>
        <w:tabs>
          <w:tab w:val="clear" w:pos="720"/>
          <w:tab w:val="left" w:pos="356" w:leader="none"/>
        </w:tabs>
        <w:spacing w:lineRule="auto" w:line="240" w:before="1" w:after="0"/>
        <w:ind w:left="104" w:right="1243" w:hanging="0"/>
        <w:jc w:val="both"/>
        <w:rPr>
          <w:sz w:val="22"/>
        </w:rPr>
      </w:pPr>
      <w:r>
        <w:rPr>
          <w:sz w:val="22"/>
        </w:rPr>
        <w:t>El incumplimiento de los requisitos exigidos por la normativa reguladora de los productos objeto de comercio, así como el comercio de los no</w:t>
      </w:r>
      <w:r>
        <w:rPr>
          <w:spacing w:val="-3"/>
          <w:sz w:val="22"/>
        </w:rPr>
        <w:t xml:space="preserve"> </w:t>
      </w:r>
      <w:r>
        <w:rPr>
          <w:sz w:val="22"/>
        </w:rPr>
        <w:t>autorizados.</w:t>
      </w:r>
    </w:p>
    <w:p>
      <w:pPr>
        <w:pStyle w:val="ListParagraph"/>
        <w:numPr>
          <w:ilvl w:val="0"/>
          <w:numId w:val="8"/>
        </w:numPr>
        <w:tabs>
          <w:tab w:val="clear" w:pos="720"/>
          <w:tab w:val="left" w:pos="360" w:leader="none"/>
        </w:tabs>
        <w:spacing w:lineRule="auto" w:line="240" w:before="17" w:after="0"/>
        <w:ind w:left="104" w:right="1238" w:hanging="0"/>
        <w:jc w:val="both"/>
        <w:rPr>
          <w:sz w:val="22"/>
        </w:rPr>
      </w:pPr>
      <w:r>
        <w:rPr>
          <w:sz w:val="22"/>
        </w:rPr>
        <w:t>La desobediencia o negativa a suministrar información a la autoridad municipal o a su personal funcionario o agentes en el cumplimiento de su</w:t>
      </w:r>
      <w:r>
        <w:rPr>
          <w:spacing w:val="2"/>
          <w:sz w:val="22"/>
        </w:rPr>
        <w:t xml:space="preserve"> </w:t>
      </w:r>
      <w:r>
        <w:rPr>
          <w:sz w:val="22"/>
        </w:rPr>
        <w:t>misión.</w:t>
      </w:r>
    </w:p>
    <w:p>
      <w:pPr>
        <w:pStyle w:val="ListParagraph"/>
        <w:numPr>
          <w:ilvl w:val="0"/>
          <w:numId w:val="8"/>
        </w:numPr>
        <w:tabs>
          <w:tab w:val="clear" w:pos="720"/>
          <w:tab w:val="left" w:pos="378" w:leader="none"/>
        </w:tabs>
        <w:spacing w:lineRule="auto" w:line="240" w:before="15" w:after="0"/>
        <w:ind w:left="104" w:right="1245" w:hanging="0"/>
        <w:jc w:val="both"/>
        <w:rPr>
          <w:sz w:val="22"/>
        </w:rPr>
      </w:pPr>
      <w:r>
        <w:rPr>
          <w:sz w:val="22"/>
        </w:rPr>
        <w:t>El ejercicio de la actividad incumpliendo las condiciones establecidas en la autorización municipal respecto al lugar autorizado, fecha, horario, tamaño, ubicación y estructura de los puestos.</w:t>
      </w:r>
    </w:p>
    <w:p>
      <w:pPr>
        <w:pStyle w:val="ListParagraph"/>
        <w:numPr>
          <w:ilvl w:val="0"/>
          <w:numId w:val="8"/>
        </w:numPr>
        <w:tabs>
          <w:tab w:val="clear" w:pos="720"/>
          <w:tab w:val="left" w:pos="330" w:leader="none"/>
        </w:tabs>
        <w:spacing w:lineRule="auto" w:line="240" w:before="16" w:after="0"/>
        <w:ind w:left="330" w:right="0" w:hanging="226"/>
        <w:jc w:val="both"/>
        <w:rPr>
          <w:sz w:val="22"/>
        </w:rPr>
      </w:pPr>
      <w:r>
        <w:rPr>
          <w:sz w:val="22"/>
        </w:rPr>
        <w:t>El ejercicio de la actividad por personas distintas a las previstas en la autorización</w:t>
      </w:r>
      <w:r>
        <w:rPr>
          <w:spacing w:val="-15"/>
          <w:sz w:val="22"/>
        </w:rPr>
        <w:t xml:space="preserve"> </w:t>
      </w:r>
      <w:r>
        <w:rPr>
          <w:sz w:val="22"/>
        </w:rPr>
        <w:t>municipal.</w:t>
      </w:r>
    </w:p>
    <w:p>
      <w:pPr>
        <w:pStyle w:val="ListParagraph"/>
        <w:numPr>
          <w:ilvl w:val="0"/>
          <w:numId w:val="8"/>
        </w:numPr>
        <w:tabs>
          <w:tab w:val="clear" w:pos="720"/>
          <w:tab w:val="left" w:pos="340" w:leader="none"/>
        </w:tabs>
        <w:spacing w:lineRule="auto" w:line="240" w:before="1" w:after="0"/>
        <w:ind w:left="104" w:right="1255" w:hanging="0"/>
        <w:jc w:val="both"/>
        <w:rPr>
          <w:sz w:val="22"/>
        </w:rPr>
      </w:pPr>
      <w:r>
        <w:rPr>
          <w:sz w:val="22"/>
        </w:rPr>
        <w:t>La venta incumpliendo de la obligación por parte del comerciante de emitir un recibo justificativo de la compra, de acuerdo a lo previsto en el articulo 1 del Real Decreto 1619/2012, de 30 de noviembre, por el que se aprueba el Reglamento por el que se regulan las obligaciones de</w:t>
      </w:r>
      <w:r>
        <w:rPr>
          <w:spacing w:val="-2"/>
          <w:sz w:val="22"/>
        </w:rPr>
        <w:t xml:space="preserve"> </w:t>
      </w:r>
      <w:r>
        <w:rPr>
          <w:sz w:val="22"/>
        </w:rPr>
        <w:t>facturación.</w:t>
      </w:r>
    </w:p>
    <w:p>
      <w:pPr>
        <w:pStyle w:val="ListParagraph"/>
        <w:numPr>
          <w:ilvl w:val="0"/>
          <w:numId w:val="8"/>
        </w:numPr>
        <w:tabs>
          <w:tab w:val="clear" w:pos="720"/>
          <w:tab w:val="left" w:pos="352" w:leader="none"/>
        </w:tabs>
        <w:spacing w:lineRule="auto" w:line="240" w:before="2" w:after="0"/>
        <w:ind w:left="104" w:right="1250" w:hanging="0"/>
        <w:jc w:val="both"/>
        <w:rPr>
          <w:sz w:val="22"/>
        </w:rPr>
      </w:pPr>
      <w:r>
        <w:rPr>
          <w:sz w:val="22"/>
        </w:rPr>
        <w:t>No tener adecuadamente verificados los instrumentos de medida, de conformidad con la Ley 32/2014, de 22 de diciembre, de</w:t>
      </w:r>
      <w:r>
        <w:rPr>
          <w:spacing w:val="-4"/>
          <w:sz w:val="22"/>
        </w:rPr>
        <w:t xml:space="preserve"> </w:t>
      </w:r>
      <w:r>
        <w:rPr>
          <w:sz w:val="22"/>
        </w:rPr>
        <w:t>metrología.</w:t>
      </w:r>
    </w:p>
    <w:p>
      <w:pPr>
        <w:pStyle w:val="Cuerpodetexto"/>
        <w:rPr>
          <w:sz w:val="22"/>
        </w:rPr>
      </w:pPr>
      <w:r>
        <w:rPr>
          <w:sz w:val="22"/>
        </w:rPr>
      </w:r>
    </w:p>
    <w:p>
      <w:pPr>
        <w:pStyle w:val="ListParagraph"/>
        <w:numPr>
          <w:ilvl w:val="0"/>
          <w:numId w:val="10"/>
        </w:numPr>
        <w:tabs>
          <w:tab w:val="clear" w:pos="720"/>
          <w:tab w:val="left" w:pos="332" w:leader="none"/>
        </w:tabs>
        <w:spacing w:lineRule="auto" w:line="240" w:before="0" w:after="0"/>
        <w:ind w:left="332" w:right="0" w:hanging="228"/>
        <w:jc w:val="both"/>
        <w:rPr>
          <w:sz w:val="22"/>
        </w:rPr>
      </w:pPr>
      <w:r>
        <w:rPr>
          <w:sz w:val="22"/>
        </w:rPr>
        <w:t>Infracciones muy</w:t>
      </w:r>
      <w:r>
        <w:rPr>
          <w:spacing w:val="-1"/>
          <w:sz w:val="22"/>
        </w:rPr>
        <w:t xml:space="preserve"> </w:t>
      </w:r>
      <w:r>
        <w:rPr>
          <w:sz w:val="22"/>
        </w:rPr>
        <w:t>graves:</w:t>
      </w:r>
    </w:p>
    <w:p>
      <w:pPr>
        <w:pStyle w:val="Cuerpodetexto"/>
        <w:spacing w:before="5" w:after="0"/>
        <w:rPr>
          <w:sz w:val="23"/>
        </w:rPr>
      </w:pPr>
      <w:r>
        <w:rPr>
          <w:sz w:val="23"/>
        </w:rPr>
      </w:r>
    </w:p>
    <w:p>
      <w:pPr>
        <w:pStyle w:val="ListParagraph"/>
        <w:numPr>
          <w:ilvl w:val="0"/>
          <w:numId w:val="7"/>
        </w:numPr>
        <w:tabs>
          <w:tab w:val="clear" w:pos="720"/>
          <w:tab w:val="left" w:pos="328" w:leader="none"/>
        </w:tabs>
        <w:spacing w:lineRule="auto" w:line="240" w:before="0" w:after="0"/>
        <w:ind w:left="104" w:right="1240" w:hanging="0"/>
        <w:jc w:val="both"/>
        <w:rPr>
          <w:sz w:val="22"/>
        </w:rPr>
      </w:pPr>
      <w:r>
        <w:rPr>
          <w:sz w:val="22"/>
        </w:rPr>
        <w:t>La reincidencia en infracciones graves. Se entenderá que existe reincidencia por comisión en el término de un año de más de una infracción grave, cuando así haya sido declarado por resolución firme.</w:t>
      </w:r>
    </w:p>
    <w:p>
      <w:pPr>
        <w:pStyle w:val="ListParagraph"/>
        <w:numPr>
          <w:ilvl w:val="0"/>
          <w:numId w:val="7"/>
        </w:numPr>
        <w:tabs>
          <w:tab w:val="clear" w:pos="720"/>
          <w:tab w:val="left" w:pos="336" w:leader="none"/>
        </w:tabs>
        <w:spacing w:lineRule="auto" w:line="240" w:before="16" w:after="0"/>
        <w:ind w:left="336" w:right="0" w:hanging="232"/>
        <w:jc w:val="both"/>
        <w:rPr>
          <w:sz w:val="22"/>
        </w:rPr>
      </w:pPr>
      <w:r>
        <w:rPr>
          <w:sz w:val="22"/>
        </w:rPr>
        <w:t>Carecer de la autorización municipal</w:t>
      </w:r>
      <w:r>
        <w:rPr>
          <w:spacing w:val="1"/>
          <w:sz w:val="22"/>
        </w:rPr>
        <w:t xml:space="preserve"> </w:t>
      </w:r>
      <w:r>
        <w:rPr>
          <w:sz w:val="22"/>
        </w:rPr>
        <w:t>correspondiente.</w:t>
      </w:r>
    </w:p>
    <w:p>
      <w:pPr>
        <w:pStyle w:val="ListParagraph"/>
        <w:numPr>
          <w:ilvl w:val="0"/>
          <w:numId w:val="7"/>
        </w:numPr>
        <w:tabs>
          <w:tab w:val="clear" w:pos="720"/>
          <w:tab w:val="left" w:pos="322" w:leader="none"/>
        </w:tabs>
        <w:spacing w:lineRule="auto" w:line="240" w:before="16" w:after="0"/>
        <w:ind w:left="104" w:right="1240" w:hanging="0"/>
        <w:jc w:val="both"/>
        <w:rPr>
          <w:sz w:val="22"/>
        </w:rPr>
      </w:pPr>
      <w:r>
        <w:rPr>
          <w:sz w:val="22"/>
        </w:rPr>
        <w:t>La resistencia, coacción o amenaza a la autoridad municipal, personal funcionario y agentes de la misma, en cumplimiento de su</w:t>
      </w:r>
      <w:r>
        <w:rPr>
          <w:spacing w:val="1"/>
          <w:sz w:val="22"/>
        </w:rPr>
        <w:t xml:space="preserve"> </w:t>
      </w:r>
      <w:r>
        <w:rPr>
          <w:sz w:val="22"/>
        </w:rPr>
        <w:t>misión.</w:t>
      </w:r>
    </w:p>
    <w:p>
      <w:pPr>
        <w:pStyle w:val="Cuerpodetexto"/>
        <w:rPr>
          <w:sz w:val="22"/>
        </w:rPr>
      </w:pPr>
      <w:r>
        <w:rPr>
          <w:sz w:val="22"/>
        </w:rPr>
      </w:r>
    </w:p>
    <w:p>
      <w:pPr>
        <w:pStyle w:val="Ttulo1"/>
        <w:jc w:val="left"/>
        <w:rPr>
          <w:sz w:val="22"/>
        </w:rPr>
      </w:pPr>
      <w:r>
        <w:rPr/>
        <w:t>Articulo 27. Sanciones.</w:t>
      </w:r>
    </w:p>
    <w:p>
      <w:pPr>
        <w:pStyle w:val="Cuerpodetexto"/>
        <w:spacing w:before="1" w:after="0"/>
        <w:rPr>
          <w:b/>
          <w:b/>
        </w:rPr>
      </w:pPr>
      <w:r>
        <w:rPr>
          <w:b/>
        </w:rPr>
      </w:r>
    </w:p>
    <w:p>
      <w:pPr>
        <w:pStyle w:val="ListParagraph"/>
        <w:numPr>
          <w:ilvl w:val="0"/>
          <w:numId w:val="6"/>
        </w:numPr>
        <w:tabs>
          <w:tab w:val="clear" w:pos="720"/>
          <w:tab w:val="left" w:pos="320" w:leader="none"/>
        </w:tabs>
        <w:spacing w:lineRule="auto" w:line="240" w:before="0" w:after="0"/>
        <w:ind w:left="320" w:right="0" w:hanging="216"/>
        <w:jc w:val="both"/>
        <w:rPr>
          <w:sz w:val="22"/>
        </w:rPr>
      </w:pPr>
      <w:r>
        <w:rPr>
          <w:sz w:val="22"/>
        </w:rPr>
        <w:t>Las infracciones podrán ser sancionadas como sigue:</w:t>
      </w:r>
    </w:p>
    <w:p>
      <w:pPr>
        <w:pStyle w:val="Cuerpodetexto"/>
        <w:spacing w:before="1" w:after="0"/>
        <w:rPr>
          <w:sz w:val="22"/>
        </w:rPr>
      </w:pPr>
      <w:r>
        <w:rPr>
          <w:sz w:val="22"/>
        </w:rPr>
      </w:r>
    </w:p>
    <w:p>
      <w:pPr>
        <w:pStyle w:val="ListParagraph"/>
        <w:numPr>
          <w:ilvl w:val="0"/>
          <w:numId w:val="5"/>
        </w:numPr>
        <w:tabs>
          <w:tab w:val="clear" w:pos="720"/>
          <w:tab w:val="left" w:pos="326" w:leader="none"/>
        </w:tabs>
        <w:spacing w:lineRule="auto" w:line="240" w:before="0" w:after="0"/>
        <w:ind w:left="326" w:right="0" w:hanging="222"/>
        <w:jc w:val="left"/>
        <w:rPr>
          <w:sz w:val="22"/>
        </w:rPr>
      </w:pPr>
      <w:r>
        <w:rPr>
          <w:sz w:val="22"/>
        </w:rPr>
        <w:t>Las leves con apercibimiento o multa de hasta 1.500</w:t>
      </w:r>
      <w:r>
        <w:rPr>
          <w:spacing w:val="1"/>
          <w:sz w:val="22"/>
        </w:rPr>
        <w:t xml:space="preserve"> </w:t>
      </w:r>
      <w:r>
        <w:rPr>
          <w:sz w:val="22"/>
        </w:rPr>
        <w:t>euros.</w:t>
      </w:r>
    </w:p>
    <w:p>
      <w:pPr>
        <w:pStyle w:val="ListParagraph"/>
        <w:numPr>
          <w:ilvl w:val="0"/>
          <w:numId w:val="5"/>
        </w:numPr>
        <w:tabs>
          <w:tab w:val="clear" w:pos="720"/>
          <w:tab w:val="left" w:pos="336" w:leader="none"/>
        </w:tabs>
        <w:spacing w:lineRule="auto" w:line="240" w:before="1" w:after="0"/>
        <w:ind w:left="336" w:right="0" w:hanging="232"/>
        <w:jc w:val="left"/>
        <w:rPr>
          <w:sz w:val="22"/>
        </w:rPr>
      </w:pPr>
      <w:r>
        <w:rPr>
          <w:sz w:val="22"/>
        </w:rPr>
        <w:t>Las graves con multa de 1.501 a 3.000</w:t>
      </w:r>
      <w:r>
        <w:rPr>
          <w:spacing w:val="1"/>
          <w:sz w:val="22"/>
        </w:rPr>
        <w:t xml:space="preserve"> </w:t>
      </w:r>
      <w:r>
        <w:rPr>
          <w:sz w:val="22"/>
        </w:rPr>
        <w:t>euros.</w:t>
      </w:r>
    </w:p>
    <w:p>
      <w:pPr>
        <w:pStyle w:val="ListParagraph"/>
        <w:numPr>
          <w:ilvl w:val="0"/>
          <w:numId w:val="5"/>
        </w:numPr>
        <w:tabs>
          <w:tab w:val="clear" w:pos="720"/>
          <w:tab w:val="left" w:pos="314" w:leader="none"/>
        </w:tabs>
        <w:spacing w:lineRule="auto" w:line="240" w:before="16" w:after="0"/>
        <w:ind w:left="314" w:right="0" w:hanging="210"/>
        <w:jc w:val="left"/>
        <w:rPr>
          <w:sz w:val="22"/>
        </w:rPr>
      </w:pPr>
      <w:r>
        <w:rPr>
          <w:sz w:val="22"/>
        </w:rPr>
        <w:t>Las muy graves con multa de 3.001 a 18.000</w:t>
      </w:r>
      <w:r>
        <w:rPr>
          <w:spacing w:val="2"/>
          <w:sz w:val="22"/>
        </w:rPr>
        <w:t xml:space="preserve"> </w:t>
      </w:r>
      <w:r>
        <w:rPr>
          <w:sz w:val="22"/>
        </w:rPr>
        <w:t>euros.</w:t>
      </w:r>
    </w:p>
    <w:p>
      <w:pPr>
        <w:pStyle w:val="Cuerpodetexto"/>
        <w:spacing w:before="1" w:after="0"/>
        <w:rPr>
          <w:sz w:val="22"/>
        </w:rPr>
      </w:pPr>
      <w:r>
        <w:rPr>
          <w:sz w:val="22"/>
        </w:rPr>
      </w:r>
    </w:p>
    <w:p>
      <w:pPr>
        <w:pStyle w:val="ListParagraph"/>
        <w:numPr>
          <w:ilvl w:val="0"/>
          <w:numId w:val="6"/>
        </w:numPr>
        <w:tabs>
          <w:tab w:val="clear" w:pos="720"/>
          <w:tab w:val="left" w:pos="338" w:leader="none"/>
        </w:tabs>
        <w:spacing w:lineRule="auto" w:line="240" w:before="0" w:after="0"/>
        <w:ind w:left="104" w:right="1236" w:hanging="0"/>
        <w:jc w:val="both"/>
        <w:rPr>
          <w:sz w:val="22"/>
        </w:rPr>
      </w:pPr>
      <w:r>
        <w:rPr>
          <w:sz w:val="22"/>
        </w:rPr>
        <w:t>De acuerdo con lo establecido en el articulo 16 del texto refundido de la Ley de Comercio Ambulante, para la graduación o calificación de las sanciones se tendrán en cuenta los siguientes</w:t>
      </w:r>
      <w:r>
        <w:rPr>
          <w:spacing w:val="-2"/>
          <w:sz w:val="22"/>
        </w:rPr>
        <w:t xml:space="preserve"> </w:t>
      </w:r>
      <w:r>
        <w:rPr>
          <w:sz w:val="22"/>
        </w:rPr>
        <w:t>criterios:</w:t>
      </w:r>
    </w:p>
    <w:p>
      <w:pPr>
        <w:pStyle w:val="Cuerpodetexto"/>
        <w:spacing w:before="1" w:after="0"/>
        <w:rPr>
          <w:sz w:val="22"/>
        </w:rPr>
      </w:pPr>
      <w:r>
        <w:rPr>
          <w:sz w:val="22"/>
        </w:rPr>
      </w:r>
    </w:p>
    <w:p>
      <w:pPr>
        <w:sectPr>
          <w:headerReference w:type="default" r:id="rId32"/>
          <w:footerReference w:type="default" r:id="rId33"/>
          <w:type w:val="nextPage"/>
          <w:pgSz w:w="11906" w:h="16838"/>
          <w:pgMar w:left="1600" w:right="460" w:header="2344" w:top="3700" w:footer="764" w:bottom="960" w:gutter="0"/>
          <w:pgNumType w:fmt="decimal"/>
          <w:formProt w:val="false"/>
          <w:textDirection w:val="lrTb"/>
          <w:docGrid w:type="default" w:linePitch="100" w:charSpace="4096"/>
        </w:sectPr>
        <w:pStyle w:val="ListParagraph"/>
        <w:numPr>
          <w:ilvl w:val="0"/>
          <w:numId w:val="4"/>
        </w:numPr>
        <w:tabs>
          <w:tab w:val="clear" w:pos="720"/>
          <w:tab w:val="left" w:pos="326" w:leader="none"/>
        </w:tabs>
        <w:spacing w:lineRule="auto" w:line="240" w:before="1" w:after="0"/>
        <w:ind w:left="326" w:right="0" w:hanging="222"/>
        <w:jc w:val="left"/>
        <w:rPr>
          <w:sz w:val="22"/>
        </w:rPr>
      </w:pPr>
      <w:r>
        <w:rPr>
          <w:sz w:val="22"/>
        </w:rPr>
        <w:t>El volumen de la facturación a la que</w:t>
      </w:r>
      <w:r>
        <w:rPr>
          <w:spacing w:val="-2"/>
          <w:sz w:val="22"/>
        </w:rPr>
        <w:t xml:space="preserve"> </w:t>
      </w:r>
      <w:r>
        <w:rPr>
          <w:sz w:val="22"/>
        </w:rPr>
        <w:t>afecte.</w:t>
      </w:r>
    </w:p>
    <w:p>
      <w:pPr>
        <w:pStyle w:val="Cuerpodetexto"/>
        <w:rPr>
          <w:sz w:val="20"/>
        </w:rPr>
      </w:pPr>
      <w:r>
        <w:rPr>
          <w:sz w:val="20"/>
        </w:rPr>
      </w:r>
    </w:p>
    <w:p>
      <w:pPr>
        <w:pStyle w:val="Cuerpodetexto"/>
        <w:rPr>
          <w:sz w:val="20"/>
        </w:rPr>
      </w:pPr>
      <w:r>
        <w:rPr>
          <w:sz w:val="20"/>
        </w:rPr>
      </w:r>
    </w:p>
    <w:p>
      <w:pPr>
        <w:pStyle w:val="Cuerpodetexto"/>
        <w:spacing w:before="9" w:after="0"/>
        <w:rPr>
          <w:sz w:val="22"/>
        </w:rPr>
      </w:pPr>
      <w:r>
        <w:rPr>
          <w:sz w:val="22"/>
        </w:rPr>
      </w:r>
    </w:p>
    <w:p>
      <w:pPr>
        <w:pStyle w:val="ListParagraph"/>
        <w:numPr>
          <w:ilvl w:val="0"/>
          <w:numId w:val="4"/>
        </w:numPr>
        <w:tabs>
          <w:tab w:val="clear" w:pos="720"/>
          <w:tab w:val="left" w:pos="336" w:leader="none"/>
        </w:tabs>
        <w:spacing w:lineRule="exact" w:line="268" w:before="55" w:after="0"/>
        <w:ind w:left="336" w:right="0" w:hanging="232"/>
        <w:jc w:val="left"/>
        <w:rPr>
          <w:sz w:val="22"/>
        </w:rPr>
      </w:pPr>
      <w:r>
        <w:rPr>
          <w:sz w:val="22"/>
        </w:rPr>
        <w:t>La naturaleza de los perjuicios</w:t>
      </w:r>
      <w:r>
        <w:rPr>
          <w:spacing w:val="6"/>
          <w:sz w:val="22"/>
        </w:rPr>
        <w:t xml:space="preserve"> </w:t>
      </w:r>
      <w:r>
        <w:rPr>
          <w:sz w:val="22"/>
        </w:rPr>
        <w:t>causados.</w:t>
      </w:r>
    </w:p>
    <w:p>
      <w:pPr>
        <w:pStyle w:val="ListParagraph"/>
        <w:numPr>
          <w:ilvl w:val="0"/>
          <w:numId w:val="4"/>
        </w:numPr>
        <w:tabs>
          <w:tab w:val="clear" w:pos="720"/>
          <w:tab w:val="left" w:pos="314" w:leader="none"/>
        </w:tabs>
        <w:spacing w:lineRule="exact" w:line="268" w:before="0" w:after="0"/>
        <w:ind w:left="314" w:right="0" w:hanging="210"/>
        <w:jc w:val="left"/>
        <w:rPr>
          <w:sz w:val="22"/>
        </w:rPr>
      </w:pPr>
      <w:r>
        <w:rPr>
          <w:sz w:val="22"/>
        </w:rPr>
        <w:t>El grado de intencionalidad del infractor o</w:t>
      </w:r>
      <w:r>
        <w:rPr>
          <w:spacing w:val="2"/>
          <w:sz w:val="22"/>
        </w:rPr>
        <w:t xml:space="preserve"> </w:t>
      </w:r>
      <w:r>
        <w:rPr>
          <w:sz w:val="22"/>
        </w:rPr>
        <w:t>reiteración.</w:t>
      </w:r>
    </w:p>
    <w:p>
      <w:pPr>
        <w:pStyle w:val="ListParagraph"/>
        <w:numPr>
          <w:ilvl w:val="0"/>
          <w:numId w:val="4"/>
        </w:numPr>
        <w:tabs>
          <w:tab w:val="clear" w:pos="720"/>
          <w:tab w:val="left" w:pos="336" w:leader="none"/>
        </w:tabs>
        <w:spacing w:lineRule="exact" w:line="268" w:before="2" w:after="0"/>
        <w:ind w:left="336" w:right="0" w:hanging="232"/>
        <w:jc w:val="left"/>
        <w:rPr>
          <w:sz w:val="22"/>
        </w:rPr>
      </w:pPr>
      <w:r>
        <w:rPr>
          <w:sz w:val="22"/>
        </w:rPr>
        <w:t>La cuantia del beneficio</w:t>
      </w:r>
      <w:r>
        <w:rPr>
          <w:spacing w:val="1"/>
          <w:sz w:val="22"/>
        </w:rPr>
        <w:t xml:space="preserve"> </w:t>
      </w:r>
      <w:r>
        <w:rPr>
          <w:sz w:val="22"/>
        </w:rPr>
        <w:t>obtenido.</w:t>
      </w:r>
    </w:p>
    <w:p>
      <w:pPr>
        <w:pStyle w:val="ListParagraph"/>
        <w:numPr>
          <w:ilvl w:val="0"/>
          <w:numId w:val="4"/>
        </w:numPr>
        <w:tabs>
          <w:tab w:val="clear" w:pos="720"/>
          <w:tab w:val="left" w:pos="330" w:leader="none"/>
        </w:tabs>
        <w:spacing w:lineRule="exact" w:line="268" w:before="0" w:after="0"/>
        <w:ind w:left="330" w:right="0" w:hanging="226"/>
        <w:jc w:val="left"/>
        <w:rPr>
          <w:sz w:val="22"/>
        </w:rPr>
      </w:pPr>
      <w:r>
        <w:rPr>
          <w:sz w:val="22"/>
        </w:rPr>
        <w:t>La reincidencia, cuando no sea determinante de la</w:t>
      </w:r>
      <w:r>
        <w:rPr>
          <w:spacing w:val="2"/>
          <w:sz w:val="22"/>
        </w:rPr>
        <w:t xml:space="preserve"> </w:t>
      </w:r>
      <w:r>
        <w:rPr>
          <w:sz w:val="22"/>
        </w:rPr>
        <w:t>infracción.</w:t>
      </w:r>
    </w:p>
    <w:p>
      <w:pPr>
        <w:pStyle w:val="ListParagraph"/>
        <w:numPr>
          <w:ilvl w:val="0"/>
          <w:numId w:val="4"/>
        </w:numPr>
        <w:tabs>
          <w:tab w:val="clear" w:pos="720"/>
          <w:tab w:val="left" w:pos="288" w:leader="none"/>
        </w:tabs>
        <w:spacing w:lineRule="exact" w:line="268" w:before="1" w:after="0"/>
        <w:ind w:left="288" w:right="0" w:hanging="184"/>
        <w:jc w:val="left"/>
        <w:rPr>
          <w:sz w:val="22"/>
        </w:rPr>
      </w:pPr>
      <w:r>
        <w:rPr>
          <w:sz w:val="22"/>
        </w:rPr>
        <w:t>El plazo de tiempo durante el que se haya venido cometiendo la infracción.</w:t>
      </w:r>
    </w:p>
    <w:p>
      <w:pPr>
        <w:pStyle w:val="ListParagraph"/>
        <w:numPr>
          <w:ilvl w:val="0"/>
          <w:numId w:val="4"/>
        </w:numPr>
        <w:tabs>
          <w:tab w:val="clear" w:pos="720"/>
          <w:tab w:val="left" w:pos="324" w:leader="none"/>
        </w:tabs>
        <w:spacing w:lineRule="exact" w:line="268" w:before="0" w:after="0"/>
        <w:ind w:left="324" w:right="0" w:hanging="220"/>
        <w:jc w:val="left"/>
        <w:rPr>
          <w:sz w:val="22"/>
        </w:rPr>
      </w:pPr>
      <w:r>
        <w:rPr>
          <w:sz w:val="22"/>
        </w:rPr>
        <w:t>El número de personas consumidoras y usuarias</w:t>
      </w:r>
      <w:r>
        <w:rPr>
          <w:spacing w:val="1"/>
          <w:sz w:val="22"/>
        </w:rPr>
        <w:t xml:space="preserve"> </w:t>
      </w:r>
      <w:r>
        <w:rPr>
          <w:sz w:val="22"/>
        </w:rPr>
        <w:t>afectadas.</w:t>
      </w:r>
    </w:p>
    <w:p>
      <w:pPr>
        <w:pStyle w:val="Cuerpodetexto"/>
        <w:spacing w:before="1" w:after="0"/>
        <w:rPr>
          <w:sz w:val="22"/>
        </w:rPr>
      </w:pPr>
      <w:r>
        <w:rPr>
          <w:sz w:val="22"/>
        </w:rPr>
      </w:r>
    </w:p>
    <w:p>
      <w:pPr>
        <w:pStyle w:val="ListParagraph"/>
        <w:numPr>
          <w:ilvl w:val="0"/>
          <w:numId w:val="6"/>
        </w:numPr>
        <w:tabs>
          <w:tab w:val="clear" w:pos="720"/>
          <w:tab w:val="left" w:pos="326" w:leader="none"/>
        </w:tabs>
        <w:spacing w:lineRule="auto" w:line="240" w:before="0" w:after="0"/>
        <w:ind w:left="104" w:right="1236" w:hanging="0"/>
        <w:jc w:val="both"/>
        <w:rPr>
          <w:sz w:val="22"/>
        </w:rPr>
      </w:pPr>
      <w:r>
        <w:rPr>
          <w:sz w:val="22"/>
        </w:rPr>
        <w:t>Además de las sanciones previstas en el apartado primero, en el caso de infracciones graves o muy graves se podrá acordar con carácter accesorio la revocación de la autorización municipal, así como el decomiso de la mercancía que sea objeto de comercio y el decomiso de los puestos, instalaciones vehículos o cualquier medio utilizado para el ejercicio de la</w:t>
      </w:r>
      <w:r>
        <w:rPr>
          <w:spacing w:val="-34"/>
          <w:sz w:val="22"/>
        </w:rPr>
        <w:t xml:space="preserve"> </w:t>
      </w:r>
      <w:r>
        <w:rPr>
          <w:sz w:val="22"/>
        </w:rPr>
        <w:t>actividad.</w:t>
      </w:r>
    </w:p>
    <w:p>
      <w:pPr>
        <w:pStyle w:val="Cuerpodetexto"/>
        <w:spacing w:before="3" w:after="0"/>
        <w:rPr>
          <w:sz w:val="22"/>
        </w:rPr>
      </w:pPr>
      <w:r>
        <w:rPr>
          <w:sz w:val="22"/>
        </w:rPr>
      </w:r>
    </w:p>
    <w:p>
      <w:pPr>
        <w:pStyle w:val="ListParagraph"/>
        <w:numPr>
          <w:ilvl w:val="0"/>
          <w:numId w:val="6"/>
        </w:numPr>
        <w:tabs>
          <w:tab w:val="clear" w:pos="720"/>
          <w:tab w:val="left" w:pos="340" w:leader="none"/>
        </w:tabs>
        <w:spacing w:lineRule="auto" w:line="240" w:before="0" w:after="0"/>
        <w:ind w:left="104" w:right="1242" w:hanging="0"/>
        <w:jc w:val="both"/>
        <w:rPr>
          <w:sz w:val="22"/>
        </w:rPr>
      </w:pPr>
      <w:r>
        <w:rPr>
          <w:sz w:val="22"/>
        </w:rPr>
        <w:t>En el caso de reincidencia por infracción muy grave, el Ayuntamiento habrá de comunicar esta circunstancia a la Dirección General competente en materia de Comercio</w:t>
      </w:r>
      <w:r>
        <w:rPr>
          <w:spacing w:val="-9"/>
          <w:sz w:val="22"/>
        </w:rPr>
        <w:t xml:space="preserve"> </w:t>
      </w:r>
      <w:r>
        <w:rPr>
          <w:sz w:val="22"/>
        </w:rPr>
        <w:t>Interior.</w:t>
      </w:r>
    </w:p>
    <w:p>
      <w:pPr>
        <w:pStyle w:val="Cuerpodetexto"/>
        <w:spacing w:before="1" w:after="0"/>
        <w:rPr>
          <w:sz w:val="22"/>
        </w:rPr>
      </w:pPr>
      <w:r>
        <w:rPr>
          <w:sz w:val="22"/>
        </w:rPr>
      </w:r>
    </w:p>
    <w:p>
      <w:pPr>
        <w:pStyle w:val="ListParagraph"/>
        <w:numPr>
          <w:ilvl w:val="0"/>
          <w:numId w:val="6"/>
        </w:numPr>
        <w:tabs>
          <w:tab w:val="clear" w:pos="720"/>
          <w:tab w:val="left" w:pos="334" w:leader="none"/>
        </w:tabs>
        <w:spacing w:lineRule="auto" w:line="240" w:before="0" w:after="0"/>
        <w:ind w:left="104" w:right="1245" w:hanging="0"/>
        <w:jc w:val="both"/>
        <w:rPr>
          <w:sz w:val="22"/>
        </w:rPr>
      </w:pPr>
      <w:r>
        <w:rPr>
          <w:sz w:val="22"/>
        </w:rPr>
        <w:t>La reincidencia en la comisión de infracciones muy graves llevará aparejada la cancelación de la inscripción en el Registro de Comerciantes Ambulantes, en el supuesto de que la persona comerciante se encontrara</w:t>
      </w:r>
      <w:r>
        <w:rPr>
          <w:spacing w:val="1"/>
          <w:sz w:val="22"/>
        </w:rPr>
        <w:t xml:space="preserve"> </w:t>
      </w:r>
      <w:r>
        <w:rPr>
          <w:sz w:val="22"/>
        </w:rPr>
        <w:t>inscrita.</w:t>
      </w:r>
    </w:p>
    <w:p>
      <w:pPr>
        <w:pStyle w:val="Cuerpodetexto"/>
        <w:spacing w:before="1" w:after="0"/>
        <w:rPr>
          <w:sz w:val="22"/>
        </w:rPr>
      </w:pPr>
      <w:r>
        <w:rPr>
          <w:sz w:val="22"/>
        </w:rPr>
      </w:r>
    </w:p>
    <w:p>
      <w:pPr>
        <w:pStyle w:val="Ttulo1"/>
        <w:spacing w:before="1" w:after="0"/>
        <w:rPr>
          <w:sz w:val="22"/>
        </w:rPr>
      </w:pPr>
      <w:r>
        <w:rPr/>
        <w:t>Articulo 28. Prescripción.</w:t>
      </w:r>
    </w:p>
    <w:p>
      <w:pPr>
        <w:pStyle w:val="Cuerpodetexto"/>
        <w:rPr>
          <w:b/>
          <w:b/>
        </w:rPr>
      </w:pPr>
      <w:r>
        <w:rPr>
          <w:b/>
        </w:rPr>
      </w:r>
    </w:p>
    <w:p>
      <w:pPr>
        <w:pStyle w:val="ListParagraph"/>
        <w:numPr>
          <w:ilvl w:val="0"/>
          <w:numId w:val="3"/>
        </w:numPr>
        <w:tabs>
          <w:tab w:val="clear" w:pos="720"/>
          <w:tab w:val="left" w:pos="382" w:leader="none"/>
        </w:tabs>
        <w:spacing w:lineRule="auto" w:line="240" w:before="0" w:after="0"/>
        <w:ind w:left="104" w:right="1242" w:hanging="0"/>
        <w:jc w:val="both"/>
        <w:rPr>
          <w:sz w:val="22"/>
        </w:rPr>
      </w:pPr>
      <w:r>
        <w:rPr>
          <w:sz w:val="22"/>
        </w:rPr>
        <w:t>La prescripción de las infracciones recogidas en esta Ordenanza, se producirán de la siguiente</w:t>
      </w:r>
      <w:r>
        <w:rPr>
          <w:spacing w:val="-1"/>
          <w:sz w:val="22"/>
        </w:rPr>
        <w:t xml:space="preserve"> </w:t>
      </w:r>
      <w:r>
        <w:rPr>
          <w:sz w:val="22"/>
        </w:rPr>
        <w:t>forma:</w:t>
      </w:r>
    </w:p>
    <w:p>
      <w:pPr>
        <w:pStyle w:val="Cuerpodetexto"/>
        <w:spacing w:before="4" w:after="0"/>
        <w:rPr>
          <w:sz w:val="23"/>
        </w:rPr>
      </w:pPr>
      <w:r>
        <w:rPr>
          <w:sz w:val="23"/>
        </w:rPr>
      </w:r>
    </w:p>
    <w:p>
      <w:pPr>
        <w:pStyle w:val="ListParagraph"/>
        <w:numPr>
          <w:ilvl w:val="0"/>
          <w:numId w:val="2"/>
        </w:numPr>
        <w:tabs>
          <w:tab w:val="clear" w:pos="720"/>
          <w:tab w:val="left" w:pos="326" w:leader="none"/>
        </w:tabs>
        <w:spacing w:lineRule="auto" w:line="240" w:before="1" w:after="0"/>
        <w:ind w:left="326" w:right="0" w:hanging="222"/>
        <w:jc w:val="left"/>
        <w:rPr>
          <w:sz w:val="22"/>
        </w:rPr>
      </w:pPr>
      <w:r>
        <w:rPr>
          <w:sz w:val="22"/>
        </w:rPr>
        <w:t>Las leves, a los dos</w:t>
      </w:r>
      <w:r>
        <w:rPr>
          <w:spacing w:val="-2"/>
          <w:sz w:val="22"/>
        </w:rPr>
        <w:t xml:space="preserve"> </w:t>
      </w:r>
      <w:r>
        <w:rPr>
          <w:sz w:val="22"/>
        </w:rPr>
        <w:t>meses.</w:t>
      </w:r>
    </w:p>
    <w:p>
      <w:pPr>
        <w:pStyle w:val="ListParagraph"/>
        <w:numPr>
          <w:ilvl w:val="0"/>
          <w:numId w:val="2"/>
        </w:numPr>
        <w:tabs>
          <w:tab w:val="clear" w:pos="720"/>
          <w:tab w:val="left" w:pos="336" w:leader="none"/>
        </w:tabs>
        <w:spacing w:lineRule="auto" w:line="240" w:before="15" w:after="0"/>
        <w:ind w:left="336" w:right="0" w:hanging="232"/>
        <w:jc w:val="left"/>
        <w:rPr>
          <w:sz w:val="22"/>
        </w:rPr>
      </w:pPr>
      <w:r>
        <w:rPr>
          <w:sz w:val="22"/>
        </w:rPr>
        <w:t>Las graves, al</w:t>
      </w:r>
      <w:r>
        <w:rPr>
          <w:spacing w:val="-2"/>
          <w:sz w:val="22"/>
        </w:rPr>
        <w:t xml:space="preserve"> </w:t>
      </w:r>
      <w:r>
        <w:rPr>
          <w:sz w:val="22"/>
        </w:rPr>
        <w:t>año.</w:t>
      </w:r>
    </w:p>
    <w:p>
      <w:pPr>
        <w:pStyle w:val="ListParagraph"/>
        <w:numPr>
          <w:ilvl w:val="0"/>
          <w:numId w:val="2"/>
        </w:numPr>
        <w:tabs>
          <w:tab w:val="clear" w:pos="720"/>
          <w:tab w:val="left" w:pos="314" w:leader="none"/>
        </w:tabs>
        <w:spacing w:lineRule="auto" w:line="240" w:before="15" w:after="0"/>
        <w:ind w:left="314" w:right="0" w:hanging="210"/>
        <w:jc w:val="left"/>
        <w:rPr>
          <w:sz w:val="22"/>
        </w:rPr>
      </w:pPr>
      <w:r>
        <w:rPr>
          <w:sz w:val="22"/>
        </w:rPr>
        <w:t>Las muy graves, a los dos</w:t>
      </w:r>
      <w:r>
        <w:rPr>
          <w:spacing w:val="-1"/>
          <w:sz w:val="22"/>
        </w:rPr>
        <w:t xml:space="preserve"> </w:t>
      </w:r>
      <w:r>
        <w:rPr>
          <w:sz w:val="22"/>
        </w:rPr>
        <w:t>años.</w:t>
      </w:r>
    </w:p>
    <w:p>
      <w:pPr>
        <w:pStyle w:val="Cuerpodetexto"/>
        <w:spacing w:before="1" w:after="0"/>
        <w:rPr>
          <w:sz w:val="22"/>
        </w:rPr>
      </w:pPr>
      <w:r>
        <w:rPr>
          <w:sz w:val="22"/>
        </w:rPr>
      </w:r>
    </w:p>
    <w:p>
      <w:pPr>
        <w:pStyle w:val="ListParagraph"/>
        <w:numPr>
          <w:ilvl w:val="0"/>
          <w:numId w:val="3"/>
        </w:numPr>
        <w:tabs>
          <w:tab w:val="clear" w:pos="720"/>
          <w:tab w:val="left" w:pos="338" w:leader="none"/>
        </w:tabs>
        <w:spacing w:lineRule="auto" w:line="240" w:before="0" w:after="0"/>
        <w:ind w:left="104" w:right="1240" w:hanging="0"/>
        <w:jc w:val="both"/>
        <w:rPr>
          <w:sz w:val="22"/>
        </w:rPr>
      </w:pPr>
      <w:r>
        <w:rPr>
          <w:sz w:val="22"/>
        </w:rPr>
        <w:t>El plazo de prescripción comenzará a computarse desde el día que se hubiere cometido la infracción o, en su caso, desde aquel en que hubiese podido incoarse el procedimiento, y de conformidad con lo previsto en la Ley 40/2015, de 1 de</w:t>
      </w:r>
      <w:r>
        <w:rPr>
          <w:spacing w:val="-7"/>
          <w:sz w:val="22"/>
        </w:rPr>
        <w:t xml:space="preserve"> </w:t>
      </w:r>
      <w:r>
        <w:rPr>
          <w:sz w:val="22"/>
        </w:rPr>
        <w:t>octubre.</w:t>
      </w:r>
    </w:p>
    <w:p>
      <w:pPr>
        <w:pStyle w:val="Cuerpodetexto"/>
        <w:spacing w:before="2" w:after="0"/>
        <w:rPr>
          <w:sz w:val="22"/>
        </w:rPr>
      </w:pPr>
      <w:r>
        <w:rPr>
          <w:sz w:val="22"/>
        </w:rPr>
      </w:r>
    </w:p>
    <w:p>
      <w:pPr>
        <w:pStyle w:val="Ttulo1"/>
        <w:rPr>
          <w:sz w:val="22"/>
        </w:rPr>
      </w:pPr>
      <w:r>
        <w:rPr/>
        <w:t>DISPOSICIÓN TRANSITORIA</w:t>
      </w:r>
    </w:p>
    <w:p>
      <w:pPr>
        <w:pStyle w:val="Cuerpodetexto"/>
        <w:spacing w:before="1" w:after="0"/>
        <w:rPr>
          <w:b/>
          <w:b/>
        </w:rPr>
      </w:pPr>
      <w:r>
        <w:rPr>
          <w:b/>
        </w:rPr>
      </w:r>
    </w:p>
    <w:p>
      <w:pPr>
        <w:pStyle w:val="Cuerpodetexto"/>
        <w:ind w:left="104" w:right="1238" w:hanging="0"/>
        <w:jc w:val="both"/>
        <w:rPr>
          <w:sz w:val="22"/>
        </w:rPr>
      </w:pPr>
      <w:r>
        <w:rPr/>
        <w:t>Las autorizaciones que estuvieran vigentes en el momento de la entrada en vigor de esta Ordenanza, serán prorrogadas, a partir de ese momento hasta que transcurra el plazo previsto en el articulo 9.2 de esta Ordenanza.</w:t>
      </w:r>
    </w:p>
    <w:p>
      <w:pPr>
        <w:pStyle w:val="Cuerpodetexto"/>
        <w:spacing w:before="2" w:after="0"/>
        <w:rPr>
          <w:sz w:val="22"/>
        </w:rPr>
      </w:pPr>
      <w:r>
        <w:rPr>
          <w:sz w:val="22"/>
        </w:rPr>
      </w:r>
    </w:p>
    <w:p>
      <w:pPr>
        <w:sectPr>
          <w:headerReference w:type="default" r:id="rId34"/>
          <w:footerReference w:type="default" r:id="rId35"/>
          <w:type w:val="nextPage"/>
          <w:pgSz w:w="11906" w:h="16838"/>
          <w:pgMar w:left="1600" w:right="460" w:header="2344" w:top="3700" w:footer="764" w:bottom="960" w:gutter="0"/>
          <w:pgNumType w:fmt="decimal"/>
          <w:formProt w:val="false"/>
          <w:textDirection w:val="lrTb"/>
          <w:docGrid w:type="default" w:linePitch="100" w:charSpace="4096"/>
        </w:sectPr>
        <w:pStyle w:val="Ttulo1"/>
        <w:rPr>
          <w:sz w:val="22"/>
        </w:rPr>
      </w:pPr>
      <w:r>
        <w:rPr/>
        <w:t>DISPOSICIÓN DEROGATORIA</w:t>
      </w:r>
    </w:p>
    <w:p>
      <w:pPr>
        <w:pStyle w:val="Cuerpodetexto"/>
        <w:rPr>
          <w:b/>
          <w:b/>
          <w:sz w:val="20"/>
        </w:rPr>
      </w:pPr>
      <w:r>
        <w:rPr>
          <w:b/>
          <w:sz w:val="20"/>
        </w:rPr>
      </w:r>
    </w:p>
    <w:p>
      <w:pPr>
        <w:pStyle w:val="Cuerpodetexto"/>
        <w:rPr>
          <w:b/>
          <w:b/>
          <w:sz w:val="20"/>
        </w:rPr>
      </w:pPr>
      <w:r>
        <w:rPr>
          <w:b/>
          <w:sz w:val="20"/>
        </w:rPr>
      </w:r>
    </w:p>
    <w:p>
      <w:pPr>
        <w:pStyle w:val="Cuerpodetexto"/>
        <w:spacing w:before="9" w:after="0"/>
        <w:rPr>
          <w:b/>
          <w:b/>
        </w:rPr>
      </w:pPr>
      <w:r>
        <w:rPr>
          <w:b/>
        </w:rPr>
      </w:r>
    </w:p>
    <w:p>
      <w:pPr>
        <w:pStyle w:val="Cuerpodetexto"/>
        <w:spacing w:before="55" w:after="0"/>
        <w:ind w:left="104" w:right="1293" w:hanging="0"/>
        <w:rPr>
          <w:sz w:val="22"/>
        </w:rPr>
      </w:pPr>
      <w:r>
        <w:rPr/>
        <w:t>A partir de la aprobación definitiva de la presente Ordenanza, quedan derogadas todas las disposiciones municipales que se opongan a la misma.</w:t>
      </w:r>
    </w:p>
    <w:p>
      <w:pPr>
        <w:pStyle w:val="Cuerpodetexto"/>
        <w:spacing w:before="1" w:after="0"/>
        <w:rPr>
          <w:sz w:val="22"/>
        </w:rPr>
      </w:pPr>
      <w:r>
        <w:rPr>
          <w:sz w:val="22"/>
        </w:rPr>
      </w:r>
    </w:p>
    <w:p>
      <w:pPr>
        <w:pStyle w:val="Ttulo1"/>
        <w:jc w:val="left"/>
        <w:rPr>
          <w:sz w:val="22"/>
        </w:rPr>
      </w:pPr>
      <w:r>
        <w:rPr/>
        <w:t>DISPOSICI</w:t>
      </w:r>
      <w:r>
        <w:rPr/>
        <w:t>Ó</w:t>
      </w:r>
      <w:r>
        <w:rPr/>
        <w:t>N FINAL</w:t>
      </w:r>
    </w:p>
    <w:p>
      <w:pPr>
        <w:pStyle w:val="Cuerpodetexto"/>
        <w:rPr>
          <w:b/>
          <w:b/>
        </w:rPr>
      </w:pPr>
      <w:r>
        <w:rPr>
          <w:b/>
        </w:rPr>
      </w:r>
    </w:p>
    <w:p>
      <w:pPr>
        <w:sectPr>
          <w:headerReference w:type="default" r:id="rId36"/>
          <w:footerReference w:type="default" r:id="rId37"/>
          <w:type w:val="nextPage"/>
          <w:pgSz w:w="11906" w:h="16838"/>
          <w:pgMar w:left="1600" w:right="460" w:header="2344" w:top="3700" w:footer="764" w:bottom="960" w:gutter="0"/>
          <w:pgNumType w:fmt="decimal"/>
          <w:formProt w:val="false"/>
          <w:textDirection w:val="lrTb"/>
          <w:docGrid w:type="default" w:linePitch="100" w:charSpace="4096"/>
        </w:sectPr>
        <w:pStyle w:val="Cuerpodetexto"/>
        <w:tabs>
          <w:tab w:val="clear" w:pos="720"/>
          <w:tab w:val="left" w:pos="3214" w:leader="none"/>
          <w:tab w:val="left" w:pos="8382" w:leader="none"/>
        </w:tabs>
        <w:spacing w:before="1" w:after="0"/>
        <w:ind w:left="104" w:right="1236" w:hanging="0"/>
        <w:jc w:val="both"/>
        <w:rPr/>
      </w:pPr>
      <w:r>
        <w:rPr>
          <w:u w:val="none"/>
        </w:rPr>
        <w:t>La presente Ordenanza  fue aprobada  por el Pleno en  sesión celebrada</w:t>
      </w:r>
      <w:r>
        <w:rPr>
          <w:spacing w:val="32"/>
          <w:u w:val="none"/>
        </w:rPr>
        <w:t xml:space="preserve"> </w:t>
      </w:r>
      <w:r>
        <w:rPr>
          <w:u w:val="none"/>
        </w:rPr>
        <w:t>el</w:t>
      </w:r>
      <w:r>
        <w:rPr>
          <w:spacing w:val="16"/>
          <w:u w:val="none"/>
        </w:rPr>
        <w:t xml:space="preserve"> </w:t>
      </w:r>
      <w:r>
        <w:rPr>
          <w:u w:val="none"/>
        </w:rPr>
        <w:t xml:space="preserve">día </w:t>
      </w:r>
      <w:r>
        <w:rPr>
          <w:u w:val="none"/>
        </w:rPr>
        <w:t>21 de octubre de 2021</w:t>
      </w:r>
      <w:r>
        <w:rPr>
          <w:u w:val="none"/>
        </w:rPr>
        <w:t xml:space="preserve">, </w:t>
      </w:r>
      <w:r>
        <w:rPr>
          <w:spacing w:val="-18"/>
          <w:u w:val="none"/>
        </w:rPr>
        <w:t xml:space="preserve">y </w:t>
      </w:r>
      <w:r>
        <w:rPr>
          <w:u w:val="none"/>
        </w:rPr>
        <w:t>entrará en vigor</w:t>
      </w:r>
      <w:r>
        <w:rPr>
          <w:spacing w:val="-3"/>
          <w:u w:val="none"/>
        </w:rPr>
        <w:t xml:space="preserve"> </w:t>
      </w:r>
      <w:r>
        <w:rPr>
          <w:rFonts w:eastAsia="Calibri" w:cs="Calibri" w:eastAsiaTheme="minorHAnsi"/>
          <w:color w:val="auto"/>
          <w:kern w:val="0"/>
          <w:sz w:val="22"/>
          <w:szCs w:val="22"/>
          <w:u w:val="none"/>
          <w:lang w:val="es-ES" w:eastAsia="en-US" w:bidi="ar-SA"/>
        </w:rPr>
        <w:t>cuando transcurra el plazo previsto en el art. 70.2 de la Ley 7/1985 de 2 de abril Reguladora de las Bases del Régimen Local</w:t>
      </w:r>
      <w:r>
        <w:rPr>
          <w:rFonts w:eastAsia="Calibri" w:cs="Calibri" w:eastAsiaTheme="minorHAnsi"/>
          <w:color w:val="auto"/>
          <w:kern w:val="0"/>
          <w:sz w:val="22"/>
          <w:szCs w:val="22"/>
          <w:lang w:val="es-ES" w:eastAsia="en-US" w:bidi="ar-SA"/>
        </w:rPr>
        <w:t>.</w:t>
      </w:r>
    </w:p>
    <w:p>
      <w:pPr>
        <w:pStyle w:val="Cuerpodetexto"/>
        <w:rPr>
          <w:sz w:val="20"/>
        </w:rPr>
      </w:pPr>
      <w:r>
        <w:rPr>
          <w:sz w:val="20"/>
        </w:rPr>
        <w:drawing>
          <wp:anchor behindDoc="1" distT="0" distB="0" distL="0" distR="0" simplePos="0" locked="0" layoutInCell="1" allowOverlap="1" relativeHeight="10">
            <wp:simplePos x="0" y="0"/>
            <wp:positionH relativeFrom="page">
              <wp:posOffset>1283335</wp:posOffset>
            </wp:positionH>
            <wp:positionV relativeFrom="page">
              <wp:posOffset>8607425</wp:posOffset>
            </wp:positionV>
            <wp:extent cx="139065" cy="82550"/>
            <wp:effectExtent l="0" t="0" r="0" b="0"/>
            <wp:wrapNone/>
            <wp:docPr id="19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2.png" descr=""/>
                    <pic:cNvPicPr>
                      <a:picLocks noChangeAspect="1" noChangeArrowheads="1"/>
                    </pic:cNvPicPr>
                  </pic:nvPicPr>
                  <pic:blipFill>
                    <a:blip r:embed="rId38"/>
                    <a:stretch>
                      <a:fillRect/>
                    </a:stretch>
                  </pic:blipFill>
                  <pic:spPr bwMode="auto">
                    <a:xfrm>
                      <a:off x="0" y="0"/>
                      <a:ext cx="139065" cy="82550"/>
                    </a:xfrm>
                    <a:prstGeom prst="rect">
                      <a:avLst/>
                    </a:prstGeom>
                  </pic:spPr>
                </pic:pic>
              </a:graphicData>
            </a:graphic>
          </wp:anchor>
        </w:drawing>
        <w:drawing>
          <wp:anchor behindDoc="1" distT="0" distB="0" distL="0" distR="0" simplePos="0" locked="0" layoutInCell="1" allowOverlap="1" relativeHeight="11">
            <wp:simplePos x="0" y="0"/>
            <wp:positionH relativeFrom="page">
              <wp:posOffset>1294130</wp:posOffset>
            </wp:positionH>
            <wp:positionV relativeFrom="page">
              <wp:posOffset>7965440</wp:posOffset>
            </wp:positionV>
            <wp:extent cx="139065" cy="86995"/>
            <wp:effectExtent l="0" t="0" r="0" b="0"/>
            <wp:wrapNone/>
            <wp:docPr id="200"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1" descr=""/>
                    <pic:cNvPicPr>
                      <a:picLocks noChangeAspect="1" noChangeArrowheads="1"/>
                    </pic:cNvPicPr>
                  </pic:nvPicPr>
                  <pic:blipFill>
                    <a:blip r:embed="rId39"/>
                    <a:stretch>
                      <a:fillRect/>
                    </a:stretch>
                  </pic:blipFill>
                  <pic:spPr bwMode="auto">
                    <a:xfrm>
                      <a:off x="0" y="0"/>
                      <a:ext cx="139065" cy="86995"/>
                    </a:xfrm>
                    <a:prstGeom prst="rect">
                      <a:avLst/>
                    </a:prstGeom>
                  </pic:spPr>
                </pic:pic>
              </a:graphicData>
            </a:graphic>
          </wp:anchor>
        </w:drawing>
        <w:drawing>
          <wp:anchor behindDoc="1" distT="0" distB="0" distL="0" distR="0" simplePos="0" locked="0" layoutInCell="1" allowOverlap="1" relativeHeight="12">
            <wp:simplePos x="0" y="0"/>
            <wp:positionH relativeFrom="page">
              <wp:posOffset>1294130</wp:posOffset>
            </wp:positionH>
            <wp:positionV relativeFrom="page">
              <wp:posOffset>8293735</wp:posOffset>
            </wp:positionV>
            <wp:extent cx="139065" cy="99060"/>
            <wp:effectExtent l="0" t="0" r="0" b="0"/>
            <wp:wrapNone/>
            <wp:docPr id="20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2" descr=""/>
                    <pic:cNvPicPr>
                      <a:picLocks noChangeAspect="1" noChangeArrowheads="1"/>
                    </pic:cNvPicPr>
                  </pic:nvPicPr>
                  <pic:blipFill>
                    <a:blip r:embed="rId40"/>
                    <a:stretch>
                      <a:fillRect/>
                    </a:stretch>
                  </pic:blipFill>
                  <pic:spPr bwMode="auto">
                    <a:xfrm>
                      <a:off x="0" y="0"/>
                      <a:ext cx="139065" cy="99060"/>
                    </a:xfrm>
                    <a:prstGeom prst="rect">
                      <a:avLst/>
                    </a:prstGeom>
                  </pic:spPr>
                </pic:pic>
              </a:graphicData>
            </a:graphic>
          </wp:anchor>
        </w:drawing>
      </w:r>
    </w:p>
    <w:p>
      <w:pPr>
        <w:pStyle w:val="Cuerpodetexto"/>
        <w:rPr>
          <w:sz w:val="20"/>
        </w:rPr>
      </w:pPr>
      <w:r>
        <w:rPr>
          <w:sz w:val="20"/>
        </w:rPr>
      </w:r>
    </w:p>
    <w:p>
      <w:pPr>
        <w:pStyle w:val="Cuerpodetexto"/>
        <w:spacing w:before="9" w:after="0"/>
        <w:rPr>
          <w:sz w:val="22"/>
        </w:rPr>
      </w:pPr>
      <w:r>
        <w:rPr>
          <w:sz w:val="22"/>
        </w:rPr>
      </w:r>
    </w:p>
    <w:p>
      <w:pPr>
        <w:pStyle w:val="Normal"/>
        <w:spacing w:before="55" w:after="0"/>
        <w:ind w:left="799" w:right="1931" w:hanging="0"/>
        <w:jc w:val="center"/>
        <w:rPr>
          <w:b/>
          <w:b/>
          <w:sz w:val="22"/>
        </w:rPr>
      </w:pPr>
      <w:r>
        <w:rPr>
          <w:b/>
          <w:color w:val="FF0000"/>
          <w:sz w:val="22"/>
        </w:rPr>
        <w:t>ANEXO I</w:t>
      </w:r>
    </w:p>
    <w:p>
      <w:pPr>
        <w:pStyle w:val="Cuerpodetexto"/>
        <w:rPr>
          <w:b/>
          <w:b/>
          <w:sz w:val="20"/>
        </w:rPr>
      </w:pPr>
      <w:r>
        <w:rPr>
          <w:b/>
          <w:sz w:val="20"/>
        </w:rPr>
      </w:r>
    </w:p>
    <w:p>
      <w:pPr>
        <w:pStyle w:val="Cuerpodetexto"/>
        <w:rPr>
          <w:b/>
          <w:b/>
          <w:sz w:val="20"/>
        </w:rPr>
      </w:pPr>
      <w:r>
        <w:rPr>
          <w:b/>
          <w:sz w:val="20"/>
        </w:rPr>
      </w:r>
    </w:p>
    <w:p>
      <w:pPr>
        <w:pStyle w:val="Cuerpodetexto"/>
        <w:spacing w:before="7" w:after="0"/>
        <w:rPr>
          <w:b/>
          <w:b/>
        </w:rPr>
      </w:pPr>
      <w:r>
        <w:rPr>
          <w:b/>
        </w:rPr>
        <mc:AlternateContent>
          <mc:Choice Requires="wps">
            <w:drawing>
              <wp:anchor behindDoc="1" distT="0" distB="0" distL="0" distR="0" simplePos="0" locked="0" layoutInCell="1" allowOverlap="1" relativeHeight="7">
                <wp:simplePos x="0" y="0"/>
                <wp:positionH relativeFrom="page">
                  <wp:posOffset>1080770</wp:posOffset>
                </wp:positionH>
                <wp:positionV relativeFrom="paragraph">
                  <wp:posOffset>200660</wp:posOffset>
                </wp:positionV>
                <wp:extent cx="6122035" cy="243205"/>
                <wp:effectExtent l="0" t="0" r="0" b="0"/>
                <wp:wrapTopAndBottom/>
                <wp:docPr id="202" name="Marco91"/>
                <a:graphic xmlns:a="http://schemas.openxmlformats.org/drawingml/2006/main">
                  <a:graphicData uri="http://schemas.microsoft.com/office/word/2010/wordprocessingShape">
                    <wps:wsp>
                      <wps:cNvSpPr/>
                      <wps:spPr>
                        <a:xfrm>
                          <a:off x="0" y="0"/>
                          <a:ext cx="6121440" cy="242640"/>
                        </a:xfrm>
                        <a:prstGeom prst="rect">
                          <a:avLst/>
                        </a:prstGeom>
                        <a:noFill/>
                        <a:ln w="1440">
                          <a:solidFill>
                            <a:srgbClr val="000000"/>
                          </a:solidFill>
                          <a:round/>
                        </a:ln>
                      </wps:spPr>
                      <wps:style>
                        <a:lnRef idx="0"/>
                        <a:fillRef idx="0"/>
                        <a:effectRef idx="0"/>
                        <a:fontRef idx="minor"/>
                      </wps:style>
                      <wps:txbx>
                        <w:txbxContent>
                          <w:p>
                            <w:pPr>
                              <w:pStyle w:val="Contenidodelmarco"/>
                              <w:spacing w:before="58" w:after="0"/>
                              <w:ind w:left="1202" w:right="1205" w:hanging="0"/>
                              <w:jc w:val="center"/>
                              <w:rPr>
                                <w:b/>
                                <w:b/>
                                <w:sz w:val="22"/>
                              </w:rPr>
                            </w:pPr>
                            <w:r>
                              <w:rPr>
                                <w:b/>
                                <w:color w:val="000000"/>
                                <w:sz w:val="22"/>
                              </w:rPr>
                              <w:t>SOLICITUD DE AUTORIZACIÓN PARA EL EJERCICIO DEL COMERCIO AMBULANTE</w:t>
                            </w:r>
                          </w:p>
                        </w:txbxContent>
                      </wps:txbx>
                      <wps:bodyPr lIns="0" rIns="0" tIns="0" bIns="0">
                        <a:noAutofit/>
                      </wps:bodyPr>
                    </wps:wsp>
                  </a:graphicData>
                </a:graphic>
              </wp:anchor>
            </w:drawing>
          </mc:Choice>
          <mc:Fallback>
            <w:pict>
              <v:rect id="shape_0" ID="Marco91" stroked="t" style="position:absolute;margin-left:85.1pt;margin-top:15.8pt;width:481.95pt;height:19.05pt;mso-position-horizontal-relative:page">
                <w10:wrap type="square"/>
                <v:fill o:detectmouseclick="t" on="false"/>
                <v:stroke color="black" weight="1440" joinstyle="round" endcap="flat"/>
                <v:textbox>
                  <w:txbxContent>
                    <w:p>
                      <w:pPr>
                        <w:pStyle w:val="Contenidodelmarco"/>
                        <w:spacing w:before="58" w:after="0"/>
                        <w:ind w:left="1202" w:right="1205" w:hanging="0"/>
                        <w:jc w:val="center"/>
                        <w:rPr>
                          <w:b/>
                          <w:b/>
                          <w:sz w:val="22"/>
                        </w:rPr>
                      </w:pPr>
                      <w:r>
                        <w:rPr>
                          <w:b/>
                          <w:color w:val="000000"/>
                          <w:sz w:val="22"/>
                        </w:rPr>
                        <w:t>SOLICITUD DE AUTORIZACIÓN PARA EL EJERCICIO DEL COMERCIO AMBULANTE</w:t>
                      </w:r>
                    </w:p>
                  </w:txbxContent>
                </v:textbox>
              </v:rect>
            </w:pict>
          </mc:Fallback>
        </mc:AlternateContent>
      </w:r>
    </w:p>
    <w:p>
      <w:pPr>
        <w:pStyle w:val="Cuerpodetexto"/>
        <w:spacing w:before="6" w:after="0"/>
        <w:rPr>
          <w:b/>
          <w:b/>
          <w:sz w:val="15"/>
        </w:rPr>
      </w:pPr>
      <w:r>
        <w:rPr>
          <w:b/>
          <w:sz w:val="15"/>
        </w:rPr>
      </w:r>
    </w:p>
    <w:p>
      <w:pPr>
        <w:pStyle w:val="Cuerpodetexto"/>
        <w:spacing w:before="56" w:after="0"/>
        <w:ind w:left="2228" w:right="0" w:hanging="0"/>
        <w:rPr>
          <w:sz w:val="22"/>
        </w:rPr>
      </w:pPr>
      <w:r>
        <w:rPr/>
        <w:t>Sr. Alcalde del Excmo. Ayuntamiento de Sorbas</w:t>
      </w:r>
    </w:p>
    <w:tbl>
      <w:tblPr>
        <w:tblW w:w="9638" w:type="dxa"/>
        <w:jc w:val="left"/>
        <w:tblInd w:w="106" w:type="dxa"/>
        <w:tblCellMar>
          <w:top w:w="0" w:type="dxa"/>
          <w:left w:w="2" w:type="dxa"/>
          <w:bottom w:w="0" w:type="dxa"/>
          <w:right w:w="2" w:type="dxa"/>
        </w:tblCellMar>
        <w:tblLook w:val="01e0"/>
      </w:tblPr>
      <w:tblGrid>
        <w:gridCol w:w="2449"/>
        <w:gridCol w:w="1959"/>
        <w:gridCol w:w="496"/>
        <w:gridCol w:w="4734"/>
      </w:tblGrid>
      <w:tr>
        <w:trPr>
          <w:trHeight w:val="376" w:hRule="atLeast"/>
        </w:trPr>
        <w:tc>
          <w:tcPr>
            <w:tcW w:w="9638" w:type="dxa"/>
            <w:gridSpan w:val="4"/>
            <w:tcBorders>
              <w:top w:val="single" w:sz="2" w:space="0" w:color="000000"/>
              <w:left w:val="single" w:sz="2" w:space="0" w:color="000000"/>
              <w:bottom w:val="single" w:sz="2" w:space="0" w:color="000000"/>
              <w:right w:val="single" w:sz="2" w:space="0" w:color="000000"/>
            </w:tcBorders>
          </w:tcPr>
          <w:p>
            <w:pPr>
              <w:pStyle w:val="TableParagraph"/>
              <w:spacing w:before="54" w:after="0"/>
              <w:ind w:left="2828" w:right="2828" w:hanging="0"/>
              <w:jc w:val="center"/>
              <w:rPr>
                <w:b/>
                <w:b/>
                <w:sz w:val="22"/>
              </w:rPr>
            </w:pPr>
            <w:r>
              <w:rPr>
                <w:b/>
                <w:sz w:val="22"/>
              </w:rPr>
              <w:t>PERSONA SOLICITANTE</w:t>
            </w:r>
          </w:p>
        </w:tc>
      </w:tr>
      <w:tr>
        <w:trPr>
          <w:trHeight w:val="375" w:hRule="atLeast"/>
        </w:trPr>
        <w:tc>
          <w:tcPr>
            <w:tcW w:w="4408" w:type="dxa"/>
            <w:gridSpan w:val="2"/>
            <w:tcBorders>
              <w:top w:val="single" w:sz="2" w:space="0" w:color="000000"/>
              <w:left w:val="single" w:sz="2" w:space="0" w:color="000000"/>
              <w:bottom w:val="single" w:sz="2" w:space="0" w:color="000000"/>
              <w:right w:val="single" w:sz="2" w:space="0" w:color="000000"/>
            </w:tcBorders>
          </w:tcPr>
          <w:p>
            <w:pPr>
              <w:pStyle w:val="TableParagraph"/>
              <w:spacing w:before="52" w:after="0"/>
              <w:rPr>
                <w:sz w:val="22"/>
              </w:rPr>
            </w:pPr>
            <w:r>
              <w:rPr>
                <w:sz w:val="22"/>
              </w:rPr>
              <w:t>Nombre/Razón social:</w:t>
            </w:r>
          </w:p>
        </w:tc>
        <w:tc>
          <w:tcPr>
            <w:tcW w:w="5230" w:type="dxa"/>
            <w:gridSpan w:val="2"/>
            <w:tcBorders>
              <w:top w:val="single" w:sz="2" w:space="0" w:color="000000"/>
              <w:left w:val="single" w:sz="2" w:space="0" w:color="000000"/>
              <w:bottom w:val="single" w:sz="2" w:space="0" w:color="000000"/>
              <w:right w:val="single" w:sz="2" w:space="0" w:color="000000"/>
            </w:tcBorders>
          </w:tcPr>
          <w:p>
            <w:pPr>
              <w:pStyle w:val="TableParagraph"/>
              <w:spacing w:before="52" w:after="0"/>
              <w:ind w:left="56" w:right="0" w:hanging="0"/>
              <w:rPr>
                <w:sz w:val="22"/>
              </w:rPr>
            </w:pPr>
            <w:r>
              <w:rPr>
                <w:sz w:val="22"/>
              </w:rPr>
              <w:t>Apellidos:</w:t>
            </w:r>
          </w:p>
        </w:tc>
      </w:tr>
      <w:tr>
        <w:trPr>
          <w:trHeight w:val="377" w:hRule="atLeast"/>
        </w:trPr>
        <w:tc>
          <w:tcPr>
            <w:tcW w:w="2449" w:type="dxa"/>
            <w:tcBorders>
              <w:top w:val="single" w:sz="2" w:space="0" w:color="000000"/>
              <w:left w:val="single" w:sz="2" w:space="0" w:color="000000"/>
              <w:bottom w:val="single" w:sz="2" w:space="0" w:color="000000"/>
              <w:right w:val="single" w:sz="2" w:space="0" w:color="000000"/>
            </w:tcBorders>
          </w:tcPr>
          <w:p>
            <w:pPr>
              <w:pStyle w:val="TableParagraph"/>
              <w:spacing w:before="54" w:after="0"/>
              <w:rPr>
                <w:sz w:val="22"/>
              </w:rPr>
            </w:pPr>
            <w:r>
              <w:rPr>
                <w:sz w:val="22"/>
              </w:rPr>
              <w:t>D.N.I./C.I.F.:</w:t>
            </w:r>
          </w:p>
        </w:tc>
        <w:tc>
          <w:tcPr>
            <w:tcW w:w="2455" w:type="dxa"/>
            <w:gridSpan w:val="2"/>
            <w:tcBorders>
              <w:top w:val="single" w:sz="2" w:space="0" w:color="000000"/>
              <w:left w:val="single" w:sz="2" w:space="0" w:color="000000"/>
              <w:bottom w:val="single" w:sz="2" w:space="0" w:color="000000"/>
              <w:right w:val="single" w:sz="2" w:space="0" w:color="000000"/>
            </w:tcBorders>
          </w:tcPr>
          <w:p>
            <w:pPr>
              <w:pStyle w:val="TableParagraph"/>
              <w:spacing w:before="54" w:after="0"/>
              <w:ind w:left="56" w:right="0" w:hanging="0"/>
              <w:rPr>
                <w:sz w:val="22"/>
              </w:rPr>
            </w:pPr>
            <w:r>
              <w:rPr>
                <w:sz w:val="22"/>
              </w:rPr>
              <w:t>Teléfonos:</w:t>
            </w:r>
          </w:p>
        </w:tc>
        <w:tc>
          <w:tcPr>
            <w:tcW w:w="4734" w:type="dxa"/>
            <w:tcBorders>
              <w:top w:val="single" w:sz="2" w:space="0" w:color="000000"/>
              <w:left w:val="single" w:sz="2" w:space="0" w:color="000000"/>
              <w:bottom w:val="single" w:sz="2" w:space="0" w:color="000000"/>
              <w:right w:val="single" w:sz="2" w:space="0" w:color="000000"/>
            </w:tcBorders>
          </w:tcPr>
          <w:p>
            <w:pPr>
              <w:pStyle w:val="TableParagraph"/>
              <w:spacing w:before="54" w:after="0"/>
              <w:ind w:left="56" w:right="0" w:hanging="0"/>
              <w:rPr>
                <w:sz w:val="22"/>
              </w:rPr>
            </w:pPr>
            <w:r>
              <w:rPr>
                <w:sz w:val="22"/>
              </w:rPr>
              <w:t>Fax:</w:t>
            </w:r>
          </w:p>
        </w:tc>
      </w:tr>
    </w:tbl>
    <w:p>
      <w:pPr>
        <w:pStyle w:val="Cuerpodetexto"/>
        <w:rPr>
          <w:sz w:val="20"/>
        </w:rPr>
      </w:pPr>
      <w:r>
        <w:rPr>
          <w:sz w:val="20"/>
        </w:rPr>
      </w:r>
    </w:p>
    <w:p>
      <w:pPr>
        <w:pStyle w:val="Cuerpodetexto"/>
        <w:spacing w:before="8" w:after="0"/>
        <w:rPr>
          <w:sz w:val="23"/>
        </w:rPr>
      </w:pPr>
      <w:r>
        <w:rPr>
          <w:sz w:val="23"/>
        </w:rPr>
      </w:r>
    </w:p>
    <w:tbl>
      <w:tblPr>
        <w:tblW w:w="9638" w:type="dxa"/>
        <w:jc w:val="left"/>
        <w:tblInd w:w="106" w:type="dxa"/>
        <w:tblCellMar>
          <w:top w:w="0" w:type="dxa"/>
          <w:left w:w="2" w:type="dxa"/>
          <w:bottom w:w="0" w:type="dxa"/>
          <w:right w:w="2" w:type="dxa"/>
        </w:tblCellMar>
        <w:tblLook w:val="01e0"/>
      </w:tblPr>
      <w:tblGrid>
        <w:gridCol w:w="3690"/>
        <w:gridCol w:w="5947"/>
      </w:tblGrid>
      <w:tr>
        <w:trPr>
          <w:trHeight w:val="375" w:hRule="atLeast"/>
        </w:trPr>
        <w:tc>
          <w:tcPr>
            <w:tcW w:w="9637" w:type="dxa"/>
            <w:gridSpan w:val="2"/>
            <w:tcBorders>
              <w:top w:val="single" w:sz="2" w:space="0" w:color="000000"/>
              <w:left w:val="single" w:sz="2" w:space="0" w:color="000000"/>
              <w:bottom w:val="single" w:sz="2" w:space="0" w:color="000000"/>
              <w:right w:val="single" w:sz="2" w:space="0" w:color="000000"/>
            </w:tcBorders>
          </w:tcPr>
          <w:p>
            <w:pPr>
              <w:pStyle w:val="TableParagraph"/>
              <w:spacing w:before="57" w:after="0"/>
              <w:ind w:left="2828" w:right="2824" w:hanging="0"/>
              <w:jc w:val="center"/>
              <w:rPr>
                <w:b/>
                <w:b/>
                <w:sz w:val="22"/>
              </w:rPr>
            </w:pPr>
            <w:r>
              <w:rPr>
                <w:b/>
                <w:sz w:val="22"/>
              </w:rPr>
              <w:t>REPRESENTADA POR:</w:t>
            </w:r>
          </w:p>
        </w:tc>
      </w:tr>
      <w:tr>
        <w:trPr>
          <w:trHeight w:val="377" w:hRule="atLeast"/>
        </w:trPr>
        <w:tc>
          <w:tcPr>
            <w:tcW w:w="3690" w:type="dxa"/>
            <w:tcBorders>
              <w:top w:val="single" w:sz="2" w:space="0" w:color="000000"/>
              <w:left w:val="single" w:sz="2" w:space="0" w:color="000000"/>
              <w:bottom w:val="single" w:sz="2" w:space="0" w:color="000000"/>
              <w:right w:val="single" w:sz="2" w:space="0" w:color="000000"/>
            </w:tcBorders>
          </w:tcPr>
          <w:p>
            <w:pPr>
              <w:pStyle w:val="TableParagraph"/>
              <w:spacing w:before="59" w:after="0"/>
              <w:rPr>
                <w:sz w:val="22"/>
              </w:rPr>
            </w:pPr>
            <w:r>
              <w:rPr>
                <w:sz w:val="22"/>
              </w:rPr>
              <w:t>Nombre:</w:t>
            </w:r>
          </w:p>
        </w:tc>
        <w:tc>
          <w:tcPr>
            <w:tcW w:w="5947" w:type="dxa"/>
            <w:tcBorders>
              <w:top w:val="single" w:sz="2" w:space="0" w:color="000000"/>
              <w:left w:val="single" w:sz="2" w:space="0" w:color="000000"/>
              <w:bottom w:val="single" w:sz="2" w:space="0" w:color="000000"/>
              <w:right w:val="single" w:sz="2" w:space="0" w:color="000000"/>
            </w:tcBorders>
          </w:tcPr>
          <w:p>
            <w:pPr>
              <w:pStyle w:val="TableParagraph"/>
              <w:spacing w:before="59" w:after="0"/>
              <w:rPr>
                <w:sz w:val="22"/>
              </w:rPr>
            </w:pPr>
            <w:r>
              <w:rPr>
                <w:sz w:val="22"/>
              </w:rPr>
              <w:t>Apellidos:</w:t>
            </w:r>
          </w:p>
        </w:tc>
      </w:tr>
    </w:tbl>
    <w:p>
      <w:pPr>
        <w:pStyle w:val="Cuerpodetexto"/>
        <w:spacing w:before="11" w:after="0"/>
        <w:rPr>
          <w:sz w:val="21"/>
        </w:rPr>
      </w:pPr>
      <w:r>
        <w:rPr>
          <w:sz w:val="21"/>
        </w:rPr>
      </w:r>
    </w:p>
    <w:tbl>
      <w:tblPr>
        <w:tblW w:w="9638" w:type="dxa"/>
        <w:jc w:val="left"/>
        <w:tblInd w:w="106" w:type="dxa"/>
        <w:tblCellMar>
          <w:top w:w="0" w:type="dxa"/>
          <w:left w:w="2" w:type="dxa"/>
          <w:bottom w:w="0" w:type="dxa"/>
          <w:right w:w="2" w:type="dxa"/>
        </w:tblCellMar>
        <w:tblLook w:val="01e0"/>
      </w:tblPr>
      <w:tblGrid>
        <w:gridCol w:w="4942"/>
        <w:gridCol w:w="2832"/>
        <w:gridCol w:w="1864"/>
      </w:tblGrid>
      <w:tr>
        <w:trPr>
          <w:trHeight w:val="376" w:hRule="atLeast"/>
        </w:trPr>
        <w:tc>
          <w:tcPr>
            <w:tcW w:w="9638" w:type="dxa"/>
            <w:gridSpan w:val="3"/>
            <w:tcBorders>
              <w:top w:val="single" w:sz="2" w:space="0" w:color="000000"/>
              <w:left w:val="single" w:sz="2" w:space="0" w:color="000000"/>
              <w:bottom w:val="single" w:sz="2" w:space="0" w:color="000000"/>
              <w:right w:val="single" w:sz="2" w:space="0" w:color="000000"/>
            </w:tcBorders>
          </w:tcPr>
          <w:p>
            <w:pPr>
              <w:pStyle w:val="TableParagraph"/>
              <w:spacing w:before="59" w:after="0"/>
              <w:ind w:left="2828" w:right="2828" w:hanging="0"/>
              <w:jc w:val="center"/>
              <w:rPr>
                <w:b/>
                <w:b/>
                <w:sz w:val="22"/>
              </w:rPr>
            </w:pPr>
            <w:r>
              <w:rPr>
                <w:b/>
                <w:sz w:val="22"/>
              </w:rPr>
              <w:t>DOMICILIO A EFECTOS DE NOTIFICACIONES</w:t>
            </w:r>
          </w:p>
        </w:tc>
      </w:tr>
      <w:tr>
        <w:trPr>
          <w:trHeight w:val="375" w:hRule="atLeast"/>
        </w:trPr>
        <w:tc>
          <w:tcPr>
            <w:tcW w:w="9638" w:type="dxa"/>
            <w:gridSpan w:val="3"/>
            <w:tcBorders>
              <w:top w:val="single" w:sz="2" w:space="0" w:color="000000"/>
              <w:left w:val="single" w:sz="2" w:space="0" w:color="000000"/>
              <w:bottom w:val="single" w:sz="2" w:space="0" w:color="000000"/>
              <w:right w:val="single" w:sz="2" w:space="0" w:color="000000"/>
            </w:tcBorders>
          </w:tcPr>
          <w:p>
            <w:pPr>
              <w:pStyle w:val="TableParagraph"/>
              <w:spacing w:before="57" w:after="0"/>
              <w:rPr>
                <w:sz w:val="22"/>
              </w:rPr>
            </w:pPr>
            <w:r>
              <w:rPr>
                <w:sz w:val="22"/>
              </w:rPr>
              <w:t>Domicilio (Calle, Plaza,...) Número y Planta:</w:t>
            </w:r>
          </w:p>
        </w:tc>
      </w:tr>
      <w:tr>
        <w:trPr>
          <w:trHeight w:val="377" w:hRule="atLeast"/>
        </w:trPr>
        <w:tc>
          <w:tcPr>
            <w:tcW w:w="4942" w:type="dxa"/>
            <w:tcBorders>
              <w:top w:val="single" w:sz="2" w:space="0" w:color="000000"/>
              <w:left w:val="single" w:sz="2" w:space="0" w:color="000000"/>
              <w:bottom w:val="single" w:sz="2" w:space="0" w:color="000000"/>
              <w:right w:val="single" w:sz="2" w:space="0" w:color="000000"/>
            </w:tcBorders>
          </w:tcPr>
          <w:p>
            <w:pPr>
              <w:pStyle w:val="TableParagraph"/>
              <w:spacing w:before="59" w:after="0"/>
              <w:rPr>
                <w:sz w:val="22"/>
              </w:rPr>
            </w:pPr>
            <w:r>
              <w:rPr>
                <w:sz w:val="22"/>
              </w:rPr>
              <w:t>Municipio:</w:t>
            </w:r>
          </w:p>
        </w:tc>
        <w:tc>
          <w:tcPr>
            <w:tcW w:w="2832" w:type="dxa"/>
            <w:tcBorders>
              <w:top w:val="single" w:sz="2" w:space="0" w:color="000000"/>
              <w:left w:val="single" w:sz="2" w:space="0" w:color="000000"/>
              <w:bottom w:val="single" w:sz="2" w:space="0" w:color="000000"/>
              <w:right w:val="single" w:sz="2" w:space="0" w:color="000000"/>
            </w:tcBorders>
          </w:tcPr>
          <w:p>
            <w:pPr>
              <w:pStyle w:val="TableParagraph"/>
              <w:spacing w:before="59" w:after="0"/>
              <w:rPr>
                <w:sz w:val="22"/>
              </w:rPr>
            </w:pPr>
            <w:r>
              <w:rPr>
                <w:sz w:val="22"/>
              </w:rPr>
              <w:t>Provincia:</w:t>
            </w:r>
          </w:p>
        </w:tc>
        <w:tc>
          <w:tcPr>
            <w:tcW w:w="1864" w:type="dxa"/>
            <w:tcBorders>
              <w:top w:val="single" w:sz="2" w:space="0" w:color="000000"/>
              <w:left w:val="single" w:sz="2" w:space="0" w:color="000000"/>
              <w:bottom w:val="single" w:sz="2" w:space="0" w:color="000000"/>
              <w:right w:val="single" w:sz="2" w:space="0" w:color="000000"/>
            </w:tcBorders>
          </w:tcPr>
          <w:p>
            <w:pPr>
              <w:pStyle w:val="TableParagraph"/>
              <w:spacing w:before="59" w:after="0"/>
              <w:rPr>
                <w:sz w:val="22"/>
              </w:rPr>
            </w:pPr>
            <w:r>
              <w:rPr>
                <w:sz w:val="22"/>
              </w:rPr>
              <w:t>Código Postal:</w:t>
            </w:r>
          </w:p>
        </w:tc>
      </w:tr>
      <w:tr>
        <w:trPr>
          <w:trHeight w:val="375" w:hRule="atLeast"/>
        </w:trPr>
        <w:tc>
          <w:tcPr>
            <w:tcW w:w="4942" w:type="dxa"/>
            <w:tcBorders>
              <w:top w:val="single" w:sz="2" w:space="0" w:color="000000"/>
              <w:left w:val="single" w:sz="2" w:space="0" w:color="000000"/>
              <w:bottom w:val="single" w:sz="2" w:space="0" w:color="000000"/>
              <w:right w:val="single" w:sz="2" w:space="0" w:color="000000"/>
            </w:tcBorders>
          </w:tcPr>
          <w:p>
            <w:pPr>
              <w:pStyle w:val="TableParagraph"/>
              <w:spacing w:before="57" w:after="0"/>
              <w:rPr>
                <w:sz w:val="22"/>
              </w:rPr>
            </w:pPr>
            <w:r>
              <w:rPr>
                <w:sz w:val="22"/>
              </w:rPr>
              <w:t>Correo Electrónico:</w:t>
            </w:r>
          </w:p>
        </w:tc>
        <w:tc>
          <w:tcPr>
            <w:tcW w:w="2832" w:type="dxa"/>
            <w:tcBorders>
              <w:top w:val="single" w:sz="2" w:space="0" w:color="000000"/>
              <w:left w:val="single" w:sz="2" w:space="0" w:color="000000"/>
              <w:bottom w:val="single" w:sz="2" w:space="0" w:color="000000"/>
              <w:right w:val="single" w:sz="2" w:space="0" w:color="000000"/>
            </w:tcBorders>
          </w:tcPr>
          <w:p>
            <w:pPr>
              <w:pStyle w:val="TableParagraph"/>
              <w:spacing w:before="57" w:after="0"/>
              <w:rPr>
                <w:sz w:val="22"/>
              </w:rPr>
            </w:pPr>
            <w:r>
              <w:rPr>
                <w:sz w:val="22"/>
              </w:rPr>
              <w:t>Teléfonos:</w:t>
            </w:r>
          </w:p>
        </w:tc>
        <w:tc>
          <w:tcPr>
            <w:tcW w:w="1864" w:type="dxa"/>
            <w:tcBorders>
              <w:top w:val="single" w:sz="2" w:space="0" w:color="000000"/>
              <w:left w:val="single" w:sz="2" w:space="0" w:color="000000"/>
              <w:bottom w:val="single" w:sz="2" w:space="0" w:color="000000"/>
              <w:right w:val="single" w:sz="2" w:space="0" w:color="000000"/>
            </w:tcBorders>
          </w:tcPr>
          <w:p>
            <w:pPr>
              <w:pStyle w:val="TableParagraph"/>
              <w:spacing w:before="57" w:after="0"/>
              <w:rPr>
                <w:sz w:val="22"/>
              </w:rPr>
            </w:pPr>
            <w:r>
              <w:rPr>
                <w:sz w:val="22"/>
              </w:rPr>
              <w:t>Fax:</w:t>
            </w:r>
          </w:p>
        </w:tc>
      </w:tr>
    </w:tbl>
    <w:p>
      <w:pPr>
        <w:pStyle w:val="Cuerpodetexto"/>
        <w:spacing w:before="1" w:after="0"/>
        <w:rPr>
          <w:sz w:val="22"/>
        </w:rPr>
      </w:pPr>
      <w:r>
        <w:rPr>
          <w:sz w:val="22"/>
        </w:rPr>
      </w:r>
    </w:p>
    <w:tbl>
      <w:tblPr>
        <w:tblW w:w="9640" w:type="dxa"/>
        <w:jc w:val="left"/>
        <w:tblInd w:w="106" w:type="dxa"/>
        <w:tblCellMar>
          <w:top w:w="0" w:type="dxa"/>
          <w:left w:w="2" w:type="dxa"/>
          <w:bottom w:w="0" w:type="dxa"/>
          <w:right w:w="2" w:type="dxa"/>
        </w:tblCellMar>
        <w:tblLook w:val="01e0"/>
      </w:tblPr>
      <w:tblGrid>
        <w:gridCol w:w="6067"/>
        <w:gridCol w:w="3572"/>
      </w:tblGrid>
      <w:tr>
        <w:trPr>
          <w:trHeight w:val="375" w:hRule="atLeast"/>
        </w:trPr>
        <w:tc>
          <w:tcPr>
            <w:tcW w:w="9639" w:type="dxa"/>
            <w:gridSpan w:val="2"/>
            <w:tcBorders>
              <w:top w:val="single" w:sz="2" w:space="0" w:color="000000"/>
              <w:left w:val="single" w:sz="2" w:space="0" w:color="000000"/>
              <w:bottom w:val="single" w:sz="2" w:space="0" w:color="000000"/>
              <w:right w:val="single" w:sz="2" w:space="0" w:color="000000"/>
            </w:tcBorders>
          </w:tcPr>
          <w:p>
            <w:pPr>
              <w:pStyle w:val="TableParagraph"/>
              <w:spacing w:before="57" w:after="0"/>
              <w:rPr>
                <w:b/>
                <w:b/>
                <w:sz w:val="22"/>
              </w:rPr>
            </w:pPr>
            <w:r>
              <w:rPr>
                <w:b/>
                <w:sz w:val="22"/>
              </w:rPr>
              <w:t>DATOS DE LA OCUPACIÓN Y VENTA</w:t>
            </w:r>
          </w:p>
        </w:tc>
      </w:tr>
      <w:tr>
        <w:trPr>
          <w:trHeight w:val="377" w:hRule="atLeast"/>
        </w:trPr>
        <w:tc>
          <w:tcPr>
            <w:tcW w:w="9639" w:type="dxa"/>
            <w:gridSpan w:val="2"/>
            <w:tcBorders>
              <w:top w:val="single" w:sz="2" w:space="0" w:color="000000"/>
              <w:left w:val="single" w:sz="2" w:space="0" w:color="000000"/>
              <w:bottom w:val="single" w:sz="2" w:space="0" w:color="000000"/>
              <w:right w:val="single" w:sz="2" w:space="0" w:color="000000"/>
            </w:tcBorders>
          </w:tcPr>
          <w:p>
            <w:pPr>
              <w:pStyle w:val="TableParagraph"/>
              <w:spacing w:before="59" w:after="0"/>
              <w:rPr>
                <w:sz w:val="22"/>
              </w:rPr>
            </w:pPr>
            <w:r>
              <w:rPr>
                <w:sz w:val="22"/>
              </w:rPr>
              <w:t>Lugar de la Venta:</w:t>
            </w:r>
          </w:p>
        </w:tc>
      </w:tr>
      <w:tr>
        <w:trPr>
          <w:trHeight w:val="2018" w:hRule="atLeast"/>
        </w:trPr>
        <w:tc>
          <w:tcPr>
            <w:tcW w:w="9639" w:type="dxa"/>
            <w:gridSpan w:val="2"/>
            <w:tcBorders>
              <w:top w:val="single" w:sz="2" w:space="0" w:color="000000"/>
              <w:left w:val="single" w:sz="2" w:space="0" w:color="000000"/>
              <w:bottom w:val="single" w:sz="2" w:space="0" w:color="000000"/>
              <w:right w:val="single" w:sz="2" w:space="0" w:color="000000"/>
            </w:tcBorders>
          </w:tcPr>
          <w:p>
            <w:pPr>
              <w:pStyle w:val="TableParagraph"/>
              <w:spacing w:before="57" w:after="0"/>
              <w:rPr>
                <w:sz w:val="22"/>
              </w:rPr>
            </w:pPr>
            <w:r>
              <w:rPr>
                <w:sz w:val="22"/>
              </w:rPr>
              <w:t>Tipo de</w:t>
            </w:r>
            <w:r>
              <w:rPr>
                <w:spacing w:val="-11"/>
                <w:sz w:val="22"/>
              </w:rPr>
              <w:t xml:space="preserve"> </w:t>
            </w:r>
            <w:r>
              <w:rPr>
                <w:sz w:val="22"/>
              </w:rPr>
              <w:t>Comercio:</w:t>
            </w:r>
          </w:p>
          <w:p>
            <w:pPr>
              <w:pStyle w:val="TableParagraph"/>
              <w:spacing w:before="0" w:after="0"/>
              <w:ind w:left="0" w:right="0" w:hanging="0"/>
              <w:rPr>
                <w:sz w:val="22"/>
              </w:rPr>
            </w:pPr>
            <w:r>
              <w:rPr>
                <w:sz w:val="22"/>
              </w:rPr>
            </w:r>
          </w:p>
          <w:p>
            <w:pPr>
              <w:pStyle w:val="TableParagraph"/>
              <w:spacing w:lineRule="auto" w:line="480" w:before="1" w:after="0"/>
              <w:ind w:left="754" w:right="7678" w:hanging="0"/>
              <w:rPr>
                <w:sz w:val="22"/>
              </w:rPr>
            </w:pPr>
            <w:r>
              <w:rPr>
                <w:sz w:val="22"/>
              </w:rPr>
              <w:t xml:space="preserve">A </w:t>
            </w:r>
            <w:r>
              <w:rPr>
                <w:spacing w:val="-3"/>
                <w:sz w:val="22"/>
              </w:rPr>
              <w:t xml:space="preserve">Mercadillo </w:t>
            </w:r>
            <w:r>
              <w:rPr>
                <w:sz w:val="22"/>
              </w:rPr>
              <w:t>B</w:t>
            </w:r>
            <w:r>
              <w:rPr>
                <w:spacing w:val="-3"/>
                <w:sz w:val="22"/>
              </w:rPr>
              <w:t xml:space="preserve"> </w:t>
            </w:r>
            <w:r>
              <w:rPr>
                <w:sz w:val="22"/>
              </w:rPr>
              <w:t>Callejero</w:t>
            </w:r>
          </w:p>
          <w:p>
            <w:pPr>
              <w:pStyle w:val="TableParagraph"/>
              <w:spacing w:before="31" w:after="0"/>
              <w:ind w:left="788" w:right="0" w:hanging="0"/>
              <w:rPr>
                <w:sz w:val="22"/>
              </w:rPr>
            </w:pPr>
            <w:r>
              <w:rPr>
                <w:sz w:val="22"/>
              </w:rPr>
              <w:t>C Itinerante</w:t>
            </w:r>
          </w:p>
        </w:tc>
      </w:tr>
      <w:tr>
        <w:trPr>
          <w:trHeight w:val="559" w:hRule="atLeast"/>
        </w:trPr>
        <w:tc>
          <w:tcPr>
            <w:tcW w:w="6067" w:type="dxa"/>
            <w:tcBorders>
              <w:top w:val="single" w:sz="2" w:space="0" w:color="000000"/>
              <w:left w:val="single" w:sz="2" w:space="0" w:color="000000"/>
              <w:bottom w:val="single" w:sz="2" w:space="0" w:color="000000"/>
              <w:right w:val="single" w:sz="2" w:space="0" w:color="000000"/>
            </w:tcBorders>
          </w:tcPr>
          <w:p>
            <w:pPr>
              <w:pStyle w:val="TableParagraph"/>
              <w:spacing w:before="59" w:after="0"/>
              <w:rPr>
                <w:sz w:val="22"/>
              </w:rPr>
            </w:pPr>
            <w:r>
              <w:rPr>
                <w:sz w:val="22"/>
              </w:rPr>
              <w:t>Objeto de la Venta:</w:t>
            </w:r>
          </w:p>
        </w:tc>
        <w:tc>
          <w:tcPr>
            <w:tcW w:w="3572"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59" w:after="0"/>
              <w:rPr>
                <w:sz w:val="22"/>
              </w:rPr>
            </w:pPr>
            <w:r>
              <w:rPr>
                <w:sz w:val="22"/>
              </w:rPr>
              <w:t>Metros Solicitados:</w:t>
            </w:r>
          </w:p>
        </w:tc>
      </w:tr>
      <w:tr>
        <w:trPr>
          <w:trHeight w:val="556" w:hRule="atLeast"/>
        </w:trPr>
        <w:tc>
          <w:tcPr>
            <w:tcW w:w="6067" w:type="dxa"/>
            <w:tcBorders>
              <w:top w:val="single" w:sz="2" w:space="0" w:color="000000"/>
              <w:left w:val="single" w:sz="2" w:space="0" w:color="000000"/>
              <w:bottom w:val="single" w:sz="2" w:space="0" w:color="000000"/>
              <w:right w:val="single" w:sz="2" w:space="0" w:color="000000"/>
            </w:tcBorders>
          </w:tcPr>
          <w:p>
            <w:pPr>
              <w:pStyle w:val="TableParagraph"/>
              <w:spacing w:before="57" w:after="0"/>
              <w:rPr>
                <w:sz w:val="22"/>
              </w:rPr>
            </w:pPr>
            <w:r>
              <w:rPr>
                <w:sz w:val="22"/>
              </w:rPr>
              <w:t>Producto de Venta:</w:t>
            </w:r>
          </w:p>
        </w:tc>
        <w:tc>
          <w:tcPr>
            <w:tcW w:w="3572" w:type="dxa"/>
            <w:vMerge w:val="continue"/>
            <w:tcBorders>
              <w:left w:val="single" w:sz="2" w:space="0" w:color="000000"/>
              <w:bottom w:val="single" w:sz="2" w:space="0" w:color="000000"/>
              <w:right w:val="single" w:sz="2" w:space="0" w:color="000000"/>
            </w:tcBorders>
          </w:tcPr>
          <w:p>
            <w:pPr>
              <w:pStyle w:val="Normal"/>
              <w:rPr>
                <w:sz w:val="2"/>
                <w:szCs w:val="2"/>
              </w:rPr>
            </w:pPr>
            <w:r>
              <w:rPr>
                <w:sz w:val="2"/>
                <w:szCs w:val="2"/>
              </w:rPr>
            </w:r>
          </w:p>
        </w:tc>
      </w:tr>
    </w:tbl>
    <w:p>
      <w:pPr>
        <w:sectPr>
          <w:headerReference w:type="default" r:id="rId41"/>
          <w:footerReference w:type="default" r:id="rId42"/>
          <w:type w:val="nextPage"/>
          <w:pgSz w:w="11906" w:h="16838"/>
          <w:pgMar w:left="1600" w:right="460" w:header="2344" w:top="3700" w:footer="764" w:bottom="960" w:gutter="0"/>
          <w:pgNumType w:fmt="decimal"/>
          <w:formProt w:val="false"/>
          <w:textDirection w:val="lrTb"/>
          <w:docGrid w:type="default" w:linePitch="100" w:charSpace="4096"/>
        </w:sectPr>
      </w:pP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Normal"/>
        <w:rPr/>
      </w:pPr>
      <w:r>
        <w:rPr/>
      </w:r>
    </w:p>
    <w:tbl>
      <w:tblPr>
        <w:tblW w:w="9846" w:type="dxa"/>
        <w:jc w:val="left"/>
        <w:tblInd w:w="55" w:type="dxa"/>
        <w:tblCellMar>
          <w:top w:w="55" w:type="dxa"/>
          <w:left w:w="55" w:type="dxa"/>
          <w:bottom w:w="55" w:type="dxa"/>
          <w:right w:w="55" w:type="dxa"/>
        </w:tblCellMar>
      </w:tblPr>
      <w:tblGrid>
        <w:gridCol w:w="9846"/>
      </w:tblGrid>
      <w:tr>
        <w:trPr/>
        <w:tc>
          <w:tcPr>
            <w:tcW w:w="9846" w:type="dxa"/>
            <w:tcBorders>
              <w:top w:val="single" w:sz="2" w:space="0" w:color="000000"/>
              <w:left w:val="single" w:sz="2" w:space="0" w:color="000000"/>
              <w:bottom w:val="single" w:sz="2" w:space="0" w:color="000000"/>
              <w:right w:val="single" w:sz="2" w:space="0" w:color="000000"/>
            </w:tcBorders>
          </w:tcPr>
          <w:p>
            <w:pPr>
              <w:pStyle w:val="Normal"/>
              <w:rPr/>
            </w:pPr>
            <w:r>
              <w:rPr/>
              <w:t>DOCUMENTACIÓN QUE SE ACOMPAÑA</w:t>
            </w:r>
          </w:p>
        </w:tc>
      </w:tr>
      <w:tr>
        <w:trPr/>
        <w:tc>
          <w:tcPr>
            <w:tcW w:w="9846" w:type="dxa"/>
            <w:tcBorders>
              <w:left w:val="single" w:sz="2" w:space="0" w:color="000000"/>
              <w:bottom w:val="single" w:sz="2" w:space="0" w:color="000000"/>
              <w:right w:val="single" w:sz="2" w:space="0" w:color="000000"/>
            </w:tcBorders>
          </w:tcPr>
          <w:p>
            <w:pPr>
              <w:pStyle w:val="Normal"/>
              <w:jc w:val="left"/>
              <w:rPr/>
            </w:pPr>
            <w:r>
              <w:rPr>
                <w:b w:val="false"/>
                <w:i w:val="false"/>
                <w:sz w:val="22"/>
              </w:rPr>
              <w:t xml:space="preserve">Si la persona solicitante es persona física: </w:t>
            </w:r>
          </w:p>
          <w:p>
            <w:pPr>
              <w:pStyle w:val="Normal"/>
              <w:jc w:val="both"/>
              <w:rPr>
                <w:rFonts w:ascii="Calibri" w:hAnsi="Calibri"/>
                <w:b w:val="false"/>
                <w:b w:val="false"/>
                <w:i w:val="false"/>
                <w:i w:val="false"/>
                <w:sz w:val="22"/>
              </w:rPr>
            </w:pPr>
            <w:r>
              <w:rPr>
                <w:b w:val="false"/>
                <w:i w:val="false"/>
                <w:sz w:val="22"/>
              </w:rPr>
            </w:r>
          </w:p>
          <w:p>
            <w:pPr>
              <w:pStyle w:val="Normal"/>
              <w:jc w:val="both"/>
              <w:rPr/>
            </w:pPr>
            <w:r>
              <w:rPr/>
              <w:obj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_shape_0" style="width:15.8pt;height:11.65pt" type="#shapetype_75"/>
                <w:control r:id="rId43" w:name="Casilla de verificación 1" w:shapeid="control_shape_0"/>
              </w:object>
            </w:r>
            <w:r>
              <w:rPr/>
              <w:t>Fo</w:t>
            </w:r>
            <w:r>
              <w:rPr>
                <w:b w:val="false"/>
                <w:i w:val="false"/>
                <w:sz w:val="22"/>
              </w:rPr>
              <w:t>tocopia del DNI</w:t>
            </w:r>
          </w:p>
          <w:p>
            <w:pPr>
              <w:pStyle w:val="Normal"/>
              <w:jc w:val="both"/>
              <w:rPr/>
            </w:pPr>
            <w:r>
              <w:rPr/>
              <w:object>
                <v:shape id="control_shape_1" style="width:15.8pt;height:11.65pt" type="#shapetype_75"/>
                <w:control r:id="rId44" w:name="Casilla de verificación 2" w:shapeid="control_shape_1"/>
              </w:object>
            </w:r>
            <w:r>
              <w:rPr>
                <w:b w:val="false"/>
                <w:i w:val="false"/>
                <w:sz w:val="22"/>
              </w:rPr>
              <w:t>2 Fotografías tamaño carnet del titular y suplente.</w:t>
            </w:r>
          </w:p>
          <w:p>
            <w:pPr>
              <w:pStyle w:val="Normal"/>
              <w:jc w:val="both"/>
              <w:rPr/>
            </w:pPr>
            <w:r>
              <w:rPr/>
              <w:object>
                <v:shape id="control_shape_2" style="width:15.8pt;height:11.65pt" type="#shapetype_75"/>
                <w:control r:id="rId45" w:name="Casilla de verificación 3" w:shapeid="control_shape_2"/>
              </w:object>
            </w:r>
            <w:r>
              <w:rPr/>
              <w:t xml:space="preserve"> </w:t>
            </w:r>
            <w:r>
              <w:rPr>
                <w:b w:val="false"/>
                <w:i w:val="false"/>
                <w:sz w:val="22"/>
              </w:rPr>
              <w:t>Justificante</w:t>
            </w:r>
            <w:r>
              <w:rPr>
                <w:spacing w:val="-3"/>
                <w:sz w:val="22"/>
              </w:rPr>
              <w:t xml:space="preserve"> </w:t>
            </w:r>
            <w:r>
              <w:rPr>
                <w:sz w:val="22"/>
              </w:rPr>
              <w:t>de</w:t>
            </w:r>
            <w:r>
              <w:rPr>
                <w:spacing w:val="-5"/>
                <w:sz w:val="22"/>
              </w:rPr>
              <w:t xml:space="preserve"> </w:t>
            </w:r>
            <w:r>
              <w:rPr>
                <w:sz w:val="22"/>
              </w:rPr>
              <w:t>estar</w:t>
            </w:r>
            <w:r>
              <w:rPr>
                <w:spacing w:val="-4"/>
                <w:sz w:val="22"/>
              </w:rPr>
              <w:t xml:space="preserve"> </w:t>
            </w:r>
            <w:r>
              <w:rPr>
                <w:sz w:val="22"/>
              </w:rPr>
              <w:t>dada</w:t>
            </w:r>
            <w:r>
              <w:rPr>
                <w:spacing w:val="-3"/>
                <w:sz w:val="22"/>
              </w:rPr>
              <w:t xml:space="preserve"> </w:t>
            </w:r>
            <w:r>
              <w:rPr>
                <w:sz w:val="22"/>
              </w:rPr>
              <w:t>de</w:t>
            </w:r>
            <w:r>
              <w:rPr>
                <w:spacing w:val="-3"/>
                <w:sz w:val="22"/>
              </w:rPr>
              <w:t xml:space="preserve"> </w:t>
            </w:r>
            <w:r>
              <w:rPr>
                <w:sz w:val="22"/>
              </w:rPr>
              <w:t>alta</w:t>
            </w:r>
            <w:r>
              <w:rPr>
                <w:spacing w:val="-3"/>
                <w:sz w:val="22"/>
              </w:rPr>
              <w:t xml:space="preserve"> </w:t>
            </w:r>
            <w:r>
              <w:rPr>
                <w:sz w:val="22"/>
              </w:rPr>
              <w:t>en</w:t>
            </w:r>
            <w:r>
              <w:rPr>
                <w:spacing w:val="-3"/>
                <w:sz w:val="22"/>
              </w:rPr>
              <w:t xml:space="preserve"> </w:t>
            </w:r>
            <w:r>
              <w:rPr>
                <w:sz w:val="22"/>
              </w:rPr>
              <w:t>el</w:t>
            </w:r>
            <w:r>
              <w:rPr>
                <w:spacing w:val="-4"/>
                <w:sz w:val="22"/>
              </w:rPr>
              <w:t xml:space="preserve"> </w:t>
            </w:r>
            <w:r>
              <w:rPr>
                <w:sz w:val="22"/>
              </w:rPr>
              <w:t>epígrafe</w:t>
            </w:r>
            <w:r>
              <w:rPr>
                <w:spacing w:val="-3"/>
                <w:sz w:val="22"/>
              </w:rPr>
              <w:t xml:space="preserve"> </w:t>
            </w:r>
            <w:r>
              <w:rPr>
                <w:sz w:val="22"/>
              </w:rPr>
              <w:t>o</w:t>
            </w:r>
            <w:r>
              <w:rPr>
                <w:spacing w:val="-4"/>
                <w:sz w:val="22"/>
              </w:rPr>
              <w:t xml:space="preserve"> </w:t>
            </w:r>
            <w:r>
              <w:rPr>
                <w:sz w:val="22"/>
              </w:rPr>
              <w:t>epígrafes</w:t>
            </w:r>
            <w:r>
              <w:rPr>
                <w:spacing w:val="-4"/>
                <w:sz w:val="22"/>
              </w:rPr>
              <w:t xml:space="preserve"> </w:t>
            </w:r>
            <w:r>
              <w:rPr>
                <w:sz w:val="22"/>
              </w:rPr>
              <w:t>correspondientes</w:t>
            </w:r>
            <w:r>
              <w:rPr>
                <w:spacing w:val="-3"/>
                <w:sz w:val="22"/>
              </w:rPr>
              <w:t xml:space="preserve"> </w:t>
            </w:r>
            <w:r>
              <w:rPr>
                <w:sz w:val="22"/>
              </w:rPr>
              <w:t>del</w:t>
            </w:r>
            <w:r>
              <w:rPr>
                <w:spacing w:val="-4"/>
                <w:sz w:val="22"/>
              </w:rPr>
              <w:t xml:space="preserve"> </w:t>
            </w:r>
            <w:r>
              <w:rPr>
                <w:sz w:val="22"/>
              </w:rPr>
              <w:t>impuesto</w:t>
            </w:r>
            <w:r>
              <w:rPr>
                <w:spacing w:val="-5"/>
                <w:sz w:val="22"/>
              </w:rPr>
              <w:t xml:space="preserve"> </w:t>
            </w:r>
            <w:r>
              <w:rPr>
                <w:sz w:val="22"/>
              </w:rPr>
              <w:t xml:space="preserve">sobre Actividades Económicas, ó, en su caso encontrarse en algunos de los supuestos de exención establecidos por la normativa vigente.                          </w:t>
            </w:r>
          </w:p>
          <w:p>
            <w:pPr>
              <w:pStyle w:val="Normal"/>
              <w:jc w:val="both"/>
              <w:rPr/>
            </w:pPr>
            <w:r>
              <w:rPr/>
              <w:object>
                <v:shape id="control_shape_3" style="width:15.8pt;height:11.65pt" type="#shapetype_75"/>
                <w:control r:id="rId46" w:name="Casilla de verificación 4" w:shapeid="control_shape_3"/>
              </w:object>
            </w:r>
            <w:r>
              <w:rPr>
                <w:b w:val="false"/>
                <w:i w:val="false"/>
                <w:sz w:val="22"/>
              </w:rPr>
              <w:t>Justificante de estar dada de alta en S.S. y al corriente de pagos de las cotizaciones de la Seguridad Social.</w:t>
            </w:r>
          </w:p>
          <w:p>
            <w:pPr>
              <w:pStyle w:val="Normal"/>
              <w:jc w:val="both"/>
              <w:rPr/>
            </w:pPr>
            <w:r>
              <w:rPr/>
              <w:object>
                <v:shape id="control_shape_4" style="width:15.8pt;height:11.65pt" type="#shapetype_75"/>
                <w:control r:id="rId47" w:name="Casilla de verificación 5" w:shapeid="control_shape_4"/>
              </w:object>
            </w:r>
            <w:r>
              <w:rPr>
                <w:b w:val="false"/>
                <w:i w:val="false"/>
                <w:sz w:val="22"/>
              </w:rPr>
              <w:t>Justificante de tener concertado</w:t>
            </w:r>
            <w:r>
              <w:rPr>
                <w:spacing w:val="17"/>
                <w:sz w:val="22"/>
              </w:rPr>
              <w:t xml:space="preserve"> </w:t>
            </w:r>
            <w:r>
              <w:rPr>
                <w:sz w:val="22"/>
              </w:rPr>
              <w:t>seguro</w:t>
            </w:r>
            <w:r>
              <w:rPr>
                <w:spacing w:val="5"/>
                <w:sz w:val="22"/>
              </w:rPr>
              <w:t xml:space="preserve"> </w:t>
            </w:r>
            <w:r>
              <w:rPr>
                <w:sz w:val="22"/>
              </w:rPr>
              <w:t>de responsabilidad civil que cubra los riesgos de la actividad</w:t>
            </w:r>
            <w:r>
              <w:rPr>
                <w:spacing w:val="-1"/>
                <w:sz w:val="22"/>
              </w:rPr>
              <w:t xml:space="preserve"> comercial.</w:t>
            </w:r>
          </w:p>
          <w:p>
            <w:pPr>
              <w:pStyle w:val="Normal"/>
              <w:jc w:val="both"/>
              <w:rPr/>
            </w:pPr>
            <w:r>
              <w:rPr/>
              <w:object>
                <v:shape id="control_shape_5" style="width:15.8pt;height:11.65pt" type="#shapetype_75"/>
                <w:control r:id="rId48" w:name="Casilla de verificación 6" w:shapeid="control_shape_5"/>
              </w:object>
            </w:r>
            <w:r>
              <w:rPr>
                <w:b w:val="false"/>
                <w:i w:val="false"/>
                <w:sz w:val="22"/>
              </w:rPr>
              <w:t>Las</w:t>
            </w:r>
            <w:r>
              <w:rPr>
                <w:spacing w:val="-5"/>
                <w:sz w:val="22"/>
              </w:rPr>
              <w:t xml:space="preserve"> </w:t>
            </w:r>
            <w:r>
              <w:rPr>
                <w:sz w:val="22"/>
              </w:rPr>
              <w:t>personas</w:t>
            </w:r>
            <w:r>
              <w:rPr>
                <w:spacing w:val="-4"/>
                <w:sz w:val="22"/>
              </w:rPr>
              <w:t xml:space="preserve"> </w:t>
            </w:r>
            <w:r>
              <w:rPr>
                <w:sz w:val="22"/>
              </w:rPr>
              <w:t>prestadoras</w:t>
            </w:r>
            <w:r>
              <w:rPr>
                <w:spacing w:val="-4"/>
                <w:sz w:val="22"/>
              </w:rPr>
              <w:t xml:space="preserve"> </w:t>
            </w:r>
            <w:r>
              <w:rPr>
                <w:sz w:val="22"/>
              </w:rPr>
              <w:t>procedentes</w:t>
            </w:r>
            <w:r>
              <w:rPr>
                <w:spacing w:val="-4"/>
                <w:sz w:val="22"/>
              </w:rPr>
              <w:t xml:space="preserve"> </w:t>
            </w:r>
            <w:r>
              <w:rPr>
                <w:sz w:val="22"/>
              </w:rPr>
              <w:t>de</w:t>
            </w:r>
            <w:r>
              <w:rPr>
                <w:spacing w:val="-5"/>
                <w:sz w:val="22"/>
              </w:rPr>
              <w:t xml:space="preserve"> </w:t>
            </w:r>
            <w:r>
              <w:rPr>
                <w:sz w:val="22"/>
              </w:rPr>
              <w:t>terceros</w:t>
            </w:r>
            <w:r>
              <w:rPr>
                <w:spacing w:val="-3"/>
                <w:sz w:val="22"/>
              </w:rPr>
              <w:t xml:space="preserve"> </w:t>
            </w:r>
            <w:r>
              <w:rPr>
                <w:sz w:val="22"/>
              </w:rPr>
              <w:t>países</w:t>
            </w:r>
            <w:r>
              <w:rPr>
                <w:spacing w:val="-4"/>
                <w:sz w:val="22"/>
              </w:rPr>
              <w:t xml:space="preserve"> </w:t>
            </w:r>
            <w:r>
              <w:rPr>
                <w:sz w:val="22"/>
              </w:rPr>
              <w:t>deberán</w:t>
            </w:r>
            <w:r>
              <w:rPr>
                <w:spacing w:val="-3"/>
                <w:sz w:val="22"/>
              </w:rPr>
              <w:t xml:space="preserve"> </w:t>
            </w:r>
            <w:r>
              <w:rPr>
                <w:sz w:val="22"/>
              </w:rPr>
              <w:t>acreditar</w:t>
            </w:r>
            <w:r>
              <w:rPr>
                <w:spacing w:val="-4"/>
                <w:sz w:val="22"/>
              </w:rPr>
              <w:t xml:space="preserve"> </w:t>
            </w:r>
            <w:r>
              <w:rPr>
                <w:sz w:val="22"/>
              </w:rPr>
              <w:t>el</w:t>
            </w:r>
            <w:r>
              <w:rPr>
                <w:spacing w:val="-4"/>
                <w:sz w:val="22"/>
              </w:rPr>
              <w:t xml:space="preserve"> </w:t>
            </w:r>
            <w:r>
              <w:rPr>
                <w:sz w:val="22"/>
              </w:rPr>
              <w:t>cumplimento</w:t>
            </w:r>
            <w:r>
              <w:rPr>
                <w:spacing w:val="-4"/>
                <w:sz w:val="22"/>
              </w:rPr>
              <w:t xml:space="preserve"> </w:t>
            </w:r>
            <w:r>
              <w:rPr>
                <w:sz w:val="22"/>
              </w:rPr>
              <w:t>de</w:t>
            </w:r>
            <w:r>
              <w:rPr>
                <w:spacing w:val="-2"/>
                <w:sz w:val="22"/>
              </w:rPr>
              <w:t xml:space="preserve"> </w:t>
            </w:r>
            <w:r>
              <w:rPr>
                <w:sz w:val="22"/>
              </w:rPr>
              <w:t>las obligaciones</w:t>
            </w:r>
            <w:r>
              <w:rPr>
                <w:spacing w:val="-4"/>
                <w:sz w:val="22"/>
              </w:rPr>
              <w:t xml:space="preserve"> </w:t>
            </w:r>
            <w:r>
              <w:rPr>
                <w:sz w:val="22"/>
              </w:rPr>
              <w:t>establecidas</w:t>
            </w:r>
            <w:r>
              <w:rPr>
                <w:spacing w:val="-3"/>
                <w:sz w:val="22"/>
              </w:rPr>
              <w:t xml:space="preserve"> </w:t>
            </w:r>
            <w:r>
              <w:rPr>
                <w:sz w:val="22"/>
              </w:rPr>
              <w:t>en</w:t>
            </w:r>
            <w:r>
              <w:rPr>
                <w:spacing w:val="-3"/>
                <w:sz w:val="22"/>
              </w:rPr>
              <w:t xml:space="preserve"> </w:t>
            </w:r>
            <w:r>
              <w:rPr>
                <w:sz w:val="22"/>
              </w:rPr>
              <w:t>la</w:t>
            </w:r>
            <w:r>
              <w:rPr>
                <w:spacing w:val="-2"/>
                <w:sz w:val="22"/>
              </w:rPr>
              <w:t xml:space="preserve"> </w:t>
            </w:r>
            <w:r>
              <w:rPr>
                <w:sz w:val="22"/>
              </w:rPr>
              <w:t>legislación</w:t>
            </w:r>
            <w:r>
              <w:rPr>
                <w:spacing w:val="-3"/>
                <w:sz w:val="22"/>
              </w:rPr>
              <w:t xml:space="preserve"> </w:t>
            </w:r>
            <w:r>
              <w:rPr>
                <w:sz w:val="22"/>
              </w:rPr>
              <w:t>vigente</w:t>
            </w:r>
            <w:r>
              <w:rPr>
                <w:spacing w:val="-3"/>
                <w:sz w:val="22"/>
              </w:rPr>
              <w:t xml:space="preserve"> </w:t>
            </w:r>
            <w:r>
              <w:rPr>
                <w:sz w:val="22"/>
              </w:rPr>
              <w:t>en</w:t>
            </w:r>
            <w:r>
              <w:rPr>
                <w:spacing w:val="-4"/>
                <w:sz w:val="22"/>
              </w:rPr>
              <w:t xml:space="preserve"> </w:t>
            </w:r>
            <w:r>
              <w:rPr>
                <w:sz w:val="22"/>
              </w:rPr>
              <w:t>materia</w:t>
            </w:r>
            <w:r>
              <w:rPr>
                <w:spacing w:val="-2"/>
                <w:sz w:val="22"/>
              </w:rPr>
              <w:t xml:space="preserve"> </w:t>
            </w:r>
            <w:r>
              <w:rPr>
                <w:sz w:val="22"/>
              </w:rPr>
              <w:t>de</w:t>
            </w:r>
            <w:r>
              <w:rPr>
                <w:spacing w:val="-3"/>
                <w:sz w:val="22"/>
              </w:rPr>
              <w:t xml:space="preserve"> </w:t>
            </w:r>
            <w:r>
              <w:rPr>
                <w:sz w:val="22"/>
              </w:rPr>
              <w:t>autorizaciones</w:t>
            </w:r>
            <w:r>
              <w:rPr>
                <w:spacing w:val="-3"/>
                <w:sz w:val="22"/>
              </w:rPr>
              <w:t xml:space="preserve"> </w:t>
            </w:r>
            <w:r>
              <w:rPr>
                <w:sz w:val="22"/>
              </w:rPr>
              <w:t>de</w:t>
            </w:r>
            <w:r>
              <w:rPr>
                <w:spacing w:val="-3"/>
                <w:sz w:val="22"/>
              </w:rPr>
              <w:t xml:space="preserve"> </w:t>
            </w:r>
            <w:r>
              <w:rPr>
                <w:sz w:val="22"/>
              </w:rPr>
              <w:t>residencia</w:t>
            </w:r>
            <w:r>
              <w:rPr>
                <w:spacing w:val="-3"/>
                <w:sz w:val="22"/>
              </w:rPr>
              <w:t xml:space="preserve"> </w:t>
            </w:r>
            <w:r>
              <w:rPr>
                <w:sz w:val="22"/>
              </w:rPr>
              <w:t>y</w:t>
            </w:r>
            <w:r>
              <w:rPr>
                <w:spacing w:val="-4"/>
                <w:sz w:val="22"/>
              </w:rPr>
              <w:t xml:space="preserve"> </w:t>
            </w:r>
            <w:r>
              <w:rPr>
                <w:sz w:val="22"/>
              </w:rPr>
              <w:t>trabajo.</w:t>
            </w:r>
          </w:p>
          <w:p>
            <w:pPr>
              <w:pStyle w:val="Normal"/>
              <w:jc w:val="both"/>
              <w:rPr/>
            </w:pPr>
            <w:r>
              <w:rPr/>
              <w:object>
                <v:shape id="control_shape_6" style="width:15.8pt;height:11.65pt" type="#shapetype_75"/>
                <w:control r:id="rId49" w:name="Casilla de verificación 7" w:shapeid="control_shape_6"/>
              </w:object>
            </w:r>
            <w:r>
              <w:rPr>
                <w:b w:val="false"/>
                <w:i w:val="false"/>
                <w:sz w:val="22"/>
              </w:rPr>
              <w:t>Fotocopia del carnet de persona manipuladora de alimentos, si se solicita autorización para la venta de productos alimenticios.</w:t>
            </w:r>
          </w:p>
        </w:tc>
      </w:tr>
    </w:tbl>
    <w:p>
      <w:pPr>
        <w:pStyle w:val="Normal"/>
        <w:rPr/>
      </w:pPr>
      <w:r>
        <w:rPr/>
      </w:r>
    </w:p>
    <w:p>
      <w:pPr>
        <w:pStyle w:val="Normal"/>
        <w:rPr>
          <w:sz w:val="20"/>
        </w:rPr>
      </w:pPr>
      <w:r>
        <w:rPr>
          <w:sz w:val="20"/>
        </w:rPr>
      </w:r>
    </w:p>
    <w:tbl>
      <w:tblPr>
        <w:tblW w:w="9846" w:type="dxa"/>
        <w:jc w:val="left"/>
        <w:tblInd w:w="55" w:type="dxa"/>
        <w:tblCellMar>
          <w:top w:w="55" w:type="dxa"/>
          <w:left w:w="55" w:type="dxa"/>
          <w:bottom w:w="55" w:type="dxa"/>
          <w:right w:w="55" w:type="dxa"/>
        </w:tblCellMar>
      </w:tblPr>
      <w:tblGrid>
        <w:gridCol w:w="9846"/>
      </w:tblGrid>
      <w:tr>
        <w:trPr/>
        <w:tc>
          <w:tcPr>
            <w:tcW w:w="9846" w:type="dxa"/>
            <w:tcBorders>
              <w:top w:val="single" w:sz="2" w:space="0" w:color="000000"/>
              <w:left w:val="single" w:sz="2" w:space="0" w:color="000000"/>
              <w:bottom w:val="single" w:sz="2" w:space="0" w:color="000000"/>
              <w:right w:val="single" w:sz="2" w:space="0" w:color="000000"/>
            </w:tcBorders>
          </w:tcPr>
          <w:p>
            <w:pPr>
              <w:pStyle w:val="Contenidodelatabla"/>
              <w:rPr>
                <w:sz w:val="19"/>
                <w:szCs w:val="22"/>
              </w:rPr>
            </w:pPr>
            <w:r>
              <w:rPr>
                <w:sz w:val="19"/>
                <w:szCs w:val="22"/>
              </w:rPr>
              <w:t>L</w:t>
            </w:r>
            <w:r>
              <w:rPr>
                <w:sz w:val="22"/>
                <w:szCs w:val="22"/>
              </w:rPr>
              <w:t>UGAR Y FORMA DE PAGO</w:t>
            </w:r>
          </w:p>
        </w:tc>
      </w:tr>
      <w:tr>
        <w:trPr/>
        <w:tc>
          <w:tcPr>
            <w:tcW w:w="9846" w:type="dxa"/>
            <w:tcBorders>
              <w:left w:val="single" w:sz="2" w:space="0" w:color="000000"/>
              <w:bottom w:val="single" w:sz="2" w:space="0" w:color="000000"/>
              <w:right w:val="single" w:sz="2" w:space="0" w:color="000000"/>
            </w:tcBorders>
          </w:tcPr>
          <w:p>
            <w:pPr>
              <w:pStyle w:val="Contenidodelatabla"/>
              <w:rPr>
                <w:sz w:val="22"/>
                <w:szCs w:val="22"/>
              </w:rPr>
            </w:pPr>
            <w:r>
              <w:rPr>
                <w:sz w:val="22"/>
                <w:szCs w:val="22"/>
              </w:rPr>
              <w:t>El Ayuntamiento emitirá una liquidación anualmente para el pago de la tasa. En los supuestos de inicio o</w:t>
            </w:r>
          </w:p>
          <w:p>
            <w:pPr>
              <w:pStyle w:val="Contenidodelatabla"/>
              <w:rPr>
                <w:sz w:val="22"/>
                <w:szCs w:val="22"/>
              </w:rPr>
            </w:pPr>
            <w:r>
              <w:rPr>
                <w:sz w:val="22"/>
                <w:szCs w:val="22"/>
              </w:rPr>
              <w:t>cese de la actividad, se prorrateará por trimestres, todo ello según lo previsto en la Ordenanza Fiscal.</w:t>
            </w:r>
          </w:p>
        </w:tc>
      </w:tr>
    </w:tbl>
    <w:p>
      <w:pPr>
        <w:pStyle w:val="Cuerpodetexto"/>
        <w:spacing w:before="4" w:after="0"/>
        <w:rPr>
          <w:sz w:val="19"/>
        </w:rPr>
      </w:pPr>
      <w:r>
        <w:rPr>
          <w:sz w:val="19"/>
        </w:rPr>
      </w:r>
    </w:p>
    <w:tbl>
      <w:tblPr>
        <w:tblW w:w="9846" w:type="dxa"/>
        <w:jc w:val="left"/>
        <w:tblInd w:w="55" w:type="dxa"/>
        <w:tblCellMar>
          <w:top w:w="55" w:type="dxa"/>
          <w:left w:w="55" w:type="dxa"/>
          <w:bottom w:w="55" w:type="dxa"/>
          <w:right w:w="55" w:type="dxa"/>
        </w:tblCellMar>
      </w:tblPr>
      <w:tblGrid>
        <w:gridCol w:w="9846"/>
      </w:tblGrid>
      <w:tr>
        <w:trPr/>
        <w:tc>
          <w:tcPr>
            <w:tcW w:w="9846" w:type="dxa"/>
            <w:tcBorders>
              <w:top w:val="single" w:sz="2" w:space="0" w:color="000000"/>
              <w:left w:val="single" w:sz="2" w:space="0" w:color="000000"/>
              <w:bottom w:val="single" w:sz="2" w:space="0" w:color="000000"/>
              <w:right w:val="single" w:sz="2" w:space="0" w:color="000000"/>
            </w:tcBorders>
          </w:tcPr>
          <w:p>
            <w:pPr>
              <w:pStyle w:val="Contenidodelatabla"/>
              <w:rPr>
                <w:sz w:val="22"/>
                <w:szCs w:val="22"/>
              </w:rPr>
            </w:pPr>
            <w:r>
              <w:rPr>
                <w:sz w:val="22"/>
                <w:szCs w:val="22"/>
              </w:rPr>
              <w:t>La persona que suscribe, cuyos datos personales consigna, SOLICITA le sea concedida la correspondiente autorización en las condiciones establecidas, declarando ser cierto todos los datos consignados en la presente solicitud.</w:t>
            </w:r>
          </w:p>
          <w:p>
            <w:pPr>
              <w:pStyle w:val="Contenidodelatabla"/>
              <w:rPr>
                <w:sz w:val="22"/>
                <w:szCs w:val="22"/>
              </w:rPr>
            </w:pPr>
            <w:r>
              <w:rPr>
                <w:sz w:val="22"/>
                <w:szCs w:val="22"/>
              </w:rPr>
            </w:r>
          </w:p>
          <w:p>
            <w:pPr>
              <w:pStyle w:val="Contenidodelatabla"/>
              <w:jc w:val="center"/>
              <w:rPr>
                <w:sz w:val="22"/>
                <w:szCs w:val="22"/>
              </w:rPr>
            </w:pPr>
            <w:r>
              <w:rPr>
                <w:sz w:val="22"/>
                <w:szCs w:val="22"/>
              </w:rPr>
              <w:t xml:space="preserve">En Sorbas, a            de                       de          </w:t>
            </w:r>
          </w:p>
          <w:p>
            <w:pPr>
              <w:pStyle w:val="Contenidodelatabla"/>
              <w:jc w:val="center"/>
              <w:rPr>
                <w:sz w:val="22"/>
                <w:szCs w:val="22"/>
              </w:rPr>
            </w:pPr>
            <w:r>
              <w:rPr>
                <w:sz w:val="22"/>
                <w:szCs w:val="22"/>
              </w:rPr>
              <w:t>Firma de la Persona Solicitante</w:t>
            </w:r>
          </w:p>
          <w:p>
            <w:pPr>
              <w:pStyle w:val="Contenidodelatabla"/>
              <w:rPr>
                <w:sz w:val="22"/>
                <w:szCs w:val="22"/>
              </w:rPr>
            </w:pPr>
            <w:r>
              <w:rPr>
                <w:sz w:val="22"/>
                <w:szCs w:val="22"/>
              </w:rPr>
              <w:t>Fdo.: _______________________________________________________________________________</w:t>
            </w:r>
          </w:p>
        </w:tc>
      </w:tr>
    </w:tbl>
    <w:p>
      <w:pPr>
        <w:pStyle w:val="Cuerpodetexto"/>
        <w:spacing w:before="4" w:after="0"/>
        <w:rPr>
          <w:sz w:val="19"/>
        </w:rPr>
      </w:pPr>
      <w:r>
        <w:rPr>
          <w:sz w:val="19"/>
        </w:rPr>
      </w:r>
    </w:p>
    <w:p>
      <w:pPr>
        <w:pStyle w:val="Cuerpodetexto"/>
        <w:spacing w:before="4" w:after="0"/>
        <w:rPr>
          <w:sz w:val="19"/>
        </w:rPr>
      </w:pPr>
      <w:r>
        <w:rPr>
          <w:sz w:val="19"/>
        </w:rPr>
      </w:r>
    </w:p>
    <w:p>
      <w:pPr>
        <w:pStyle w:val="Cuerpodetexto"/>
        <w:spacing w:before="4" w:after="0"/>
        <w:jc w:val="both"/>
        <w:rPr>
          <w:rFonts w:ascii="Calibri" w:hAnsi="Calibri"/>
          <w:b w:val="false"/>
          <w:b w:val="false"/>
          <w:bCs w:val="false"/>
          <w:sz w:val="16"/>
          <w:szCs w:val="16"/>
        </w:rPr>
      </w:pPr>
      <w:r>
        <w:rPr>
          <w:b w:val="false"/>
          <w:bCs w:val="false"/>
          <w:sz w:val="16"/>
          <w:szCs w:val="16"/>
        </w:rPr>
        <w:t>De conformidad con la normativa de protección de datos personales, le informamos que el tratamiento de los datos personales que se recogen en este formulario serán objeto de tratamiento en la actividad ATENCIÓN DERECHOS DE TRANSPARENCIA Y PROTECCIÓN DE DATOS responsabilidad de AYUNTAMIENTO DE SORBAS con la finalidad de ATENDER LAS SOLICITUDES DE LOS CIUDADANOS EN EL EJERCICIO DE LOS DERECHOS QUE ESTABLECEN LAS LEYES DE TRANSPARENCIA Y EL REGLAMENTO GENERAL DE PROTECCIÓN DE DATOS, en base a la legitimación de OBLIGACIÓN LEGAL. Mas informacion sobre Proteccion de Datos personales en este enlace, en el apartado de privacidad de www.sorbas.es o bien en la oficina de información o dependencia donde realice su gestión. Puede ejercitar los</w:t>
      </w:r>
    </w:p>
    <w:p>
      <w:pPr>
        <w:pStyle w:val="Cuerpodetexto"/>
        <w:spacing w:before="4" w:after="0"/>
        <w:jc w:val="both"/>
        <w:rPr>
          <w:rFonts w:ascii="Calibri" w:hAnsi="Calibri"/>
          <w:b w:val="false"/>
          <w:b w:val="false"/>
          <w:bCs w:val="false"/>
          <w:sz w:val="16"/>
          <w:szCs w:val="16"/>
        </w:rPr>
      </w:pPr>
      <w:r>
        <w:rPr>
          <w:b w:val="false"/>
          <w:bCs w:val="false"/>
          <w:sz w:val="16"/>
          <w:szCs w:val="16"/>
        </w:rPr>
        <w:t>derechos de acceso, rectificación, supresión, oposición y limitación, siguiendo las indicaciones facilitadas, previa acreditación de su identidad.</w:t>
      </w:r>
    </w:p>
    <w:p>
      <w:pPr>
        <w:pStyle w:val="Cuerpodetexto"/>
        <w:spacing w:before="4" w:after="0"/>
        <w:jc w:val="both"/>
        <w:rPr>
          <w:rFonts w:ascii="Calibri" w:hAnsi="Calibri"/>
          <w:b/>
          <w:b/>
          <w:bCs/>
          <w:sz w:val="16"/>
          <w:szCs w:val="16"/>
        </w:rPr>
      </w:pPr>
      <w:r>
        <w:rPr>
          <w:b/>
          <w:bCs/>
          <w:sz w:val="16"/>
          <w:szCs w:val="16"/>
        </w:rPr>
        <w:t>Con la firma de este formulario, confirmo que he sido informado sobre el tratamiento de mis datos personales para la actividad ATENCIÓN</w:t>
      </w:r>
    </w:p>
    <w:p>
      <w:pPr>
        <w:sectPr>
          <w:headerReference w:type="default" r:id="rId50"/>
          <w:footerReference w:type="default" r:id="rId51"/>
          <w:type w:val="nextPage"/>
          <w:pgSz w:w="11906" w:h="16838"/>
          <w:pgMar w:left="1600" w:right="460" w:header="2344" w:top="3700" w:footer="764" w:bottom="960" w:gutter="0"/>
          <w:pgNumType w:fmt="decimal"/>
          <w:formProt w:val="false"/>
          <w:textDirection w:val="lrTb"/>
          <w:docGrid w:type="default" w:linePitch="100" w:charSpace="4096"/>
        </w:sectPr>
        <w:pStyle w:val="Cuerpodetexto"/>
        <w:spacing w:before="4" w:after="0"/>
        <w:jc w:val="both"/>
        <w:rPr/>
      </w:pPr>
      <w:r>
        <w:rPr>
          <w:b/>
          <w:bCs/>
          <w:sz w:val="16"/>
          <w:szCs w:val="16"/>
        </w:rPr>
        <w:t>DERECHOS DE TRANSPARENCIA Y PROTECCIÓN DE DATOS.</w:t>
      </w:r>
    </w:p>
    <w:p>
      <w:pPr>
        <w:pStyle w:val="Cuerpodetexto"/>
        <w:rPr>
          <w:b/>
          <w:b/>
          <w:sz w:val="20"/>
        </w:rPr>
      </w:pPr>
      <w:r>
        <w:rPr>
          <w:b/>
          <w:sz w:val="20"/>
        </w:rPr>
      </w:r>
    </w:p>
    <w:p>
      <w:pPr>
        <w:pStyle w:val="Cuerpodetexto"/>
        <w:rPr>
          <w:b/>
          <w:b/>
          <w:sz w:val="20"/>
        </w:rPr>
      </w:pPr>
      <w:r>
        <w:rPr>
          <w:b/>
          <w:sz w:val="20"/>
        </w:rPr>
      </w:r>
    </w:p>
    <w:p>
      <w:pPr>
        <w:pStyle w:val="Cuerpodetexto"/>
        <w:spacing w:before="9" w:after="0"/>
        <w:rPr>
          <w:b/>
          <w:b/>
        </w:rPr>
      </w:pPr>
      <w:r>
        <w:rPr>
          <w:b/>
        </w:rPr>
      </w:r>
    </w:p>
    <w:p>
      <w:pPr>
        <w:pStyle w:val="Normal"/>
        <w:spacing w:before="55" w:after="0"/>
        <w:ind w:left="799" w:right="1934" w:hanging="0"/>
        <w:jc w:val="center"/>
        <w:rPr>
          <w:b/>
          <w:b/>
          <w:sz w:val="22"/>
        </w:rPr>
      </w:pPr>
      <w:r>
        <w:rPr>
          <w:b/>
          <w:color w:val="FF0000"/>
          <w:sz w:val="22"/>
        </w:rPr>
        <w:t>ANEXO II</w:t>
      </w:r>
    </w:p>
    <w:p>
      <w:pPr>
        <w:pStyle w:val="Cuerpodetexto"/>
        <w:spacing w:before="1" w:after="0"/>
        <w:rPr>
          <w:b/>
          <w:b/>
        </w:rPr>
      </w:pPr>
      <w:r>
        <w:rPr>
          <w:b/>
        </w:rPr>
      </w:r>
    </w:p>
    <w:p>
      <w:pPr>
        <w:pStyle w:val="Normal"/>
        <w:spacing w:before="0" w:after="0"/>
        <w:ind w:left="799" w:right="1933" w:hanging="0"/>
        <w:jc w:val="center"/>
        <w:rPr>
          <w:b/>
          <w:b/>
          <w:sz w:val="22"/>
        </w:rPr>
      </w:pPr>
      <w:r>
        <w:rPr>
          <w:b/>
          <w:sz w:val="22"/>
        </w:rPr>
        <w:t>ILMO. AYUNTAMIENTO DE SORBAS</w:t>
      </w:r>
    </w:p>
    <w:p>
      <w:pPr>
        <w:pStyle w:val="Cuerpodetexto"/>
        <w:rPr>
          <w:b/>
          <w:b/>
        </w:rPr>
      </w:pPr>
      <w:r>
        <w:rPr>
          <w:b/>
        </w:rPr>
      </w:r>
    </w:p>
    <w:p>
      <w:pPr>
        <w:pStyle w:val="Cuerpodetexto"/>
        <w:rPr>
          <w:b/>
          <w:b/>
        </w:rPr>
      </w:pPr>
      <w:r>
        <w:rPr>
          <w:b/>
        </w:rPr>
      </w:r>
    </w:p>
    <w:p>
      <w:pPr>
        <w:pStyle w:val="Ttulo1"/>
        <w:spacing w:before="1" w:after="0"/>
        <w:ind w:left="104" w:right="1293" w:hanging="0"/>
        <w:jc w:val="left"/>
        <w:rPr>
          <w:sz w:val="14"/>
        </w:rPr>
      </w:pPr>
      <w:r>
        <w:rPr/>
        <w:t>DECLARACIÓN RESPONSABLE QUE SE ADJUNTA A LA SOLICITUD DE AUTORIZACIÓN PARA EL EJERCICIO DEL COMERCIO AMBULANTE EN EL AYUNTAMIENTO DE SORBAS</w:t>
      </w:r>
    </w:p>
    <w:p>
      <w:pPr>
        <w:pStyle w:val="Normal"/>
        <w:spacing w:before="1" w:after="0"/>
        <w:ind w:left="104" w:right="1271" w:hanging="0"/>
        <w:jc w:val="both"/>
        <w:rPr>
          <w:i/>
          <w:i/>
          <w:sz w:val="22"/>
        </w:rPr>
      </w:pPr>
      <w:r>
        <w:rPr>
          <w:i/>
          <w:sz w:val="22"/>
        </w:rPr>
        <w:t>(Articulo 5 del Real Decreto 199/2010, de 26 de febrero, por el que se regula el ejercicio de la venta ambulante o no sedentaria)</w:t>
      </w:r>
    </w:p>
    <w:p>
      <w:pPr>
        <w:pStyle w:val="Cuerpodetexto"/>
        <w:rPr>
          <w:i/>
          <w:i/>
        </w:rPr>
      </w:pPr>
      <w:r>
        <w:rPr>
          <w:i/>
        </w:rPr>
      </w:r>
    </w:p>
    <w:p>
      <w:pPr>
        <w:pStyle w:val="Cuerpodetexto"/>
        <w:spacing w:before="1" w:after="0"/>
        <w:rPr>
          <w:i/>
          <w:i/>
        </w:rPr>
      </w:pPr>
      <w:r>
        <w:rPr>
          <w:i/>
        </w:rPr>
      </w:r>
    </w:p>
    <w:p>
      <w:pPr>
        <w:pStyle w:val="Cuerpodetexto"/>
        <w:ind w:left="104" w:right="0" w:hanging="0"/>
        <w:jc w:val="both"/>
        <w:rPr>
          <w:sz w:val="14"/>
        </w:rPr>
      </w:pPr>
      <w:r>
        <w:rPr/>
        <w:t>D/Dª ……………………………………………………… con DNI/NIE/NIF ………………………..</w:t>
      </w:r>
    </w:p>
    <w:p>
      <w:pPr>
        <w:pStyle w:val="Cuerpodetexto"/>
        <w:spacing w:before="1" w:after="0"/>
        <w:rPr>
          <w:sz w:val="14"/>
        </w:rPr>
      </w:pPr>
      <w:r>
        <w:rPr>
          <w:sz w:val="14"/>
        </w:rPr>
      </w:r>
    </w:p>
    <w:p>
      <w:pPr>
        <w:pStyle w:val="Cuerpodetexto"/>
        <w:ind w:left="104" w:right="0" w:hanging="0"/>
        <w:jc w:val="both"/>
        <w:rPr>
          <w:sz w:val="14"/>
        </w:rPr>
      </w:pPr>
      <w:r>
        <w:rPr/>
        <w:t>actuando en representación de ………………………………………….. con NIE …………………..</w:t>
      </w:r>
    </w:p>
    <w:p>
      <w:pPr>
        <w:pStyle w:val="Cuerpodetexto"/>
        <w:spacing w:before="1" w:after="0"/>
        <w:rPr>
          <w:sz w:val="14"/>
        </w:rPr>
      </w:pPr>
      <w:r>
        <w:rPr>
          <w:sz w:val="14"/>
        </w:rPr>
      </w:r>
    </w:p>
    <w:p>
      <w:pPr>
        <w:pStyle w:val="Cuerpodetexto"/>
        <w:ind w:left="104" w:right="1238" w:hanging="0"/>
        <w:jc w:val="both"/>
        <w:rPr>
          <w:sz w:val="14"/>
        </w:rPr>
      </w:pPr>
      <w:r>
        <w:rPr/>
        <w:t>Vista la solicitud presentada, solicitando autorización para el ejercicio del comercio ambulante en el municipio de Sorbas, por medio del presente documento formula</w:t>
      </w:r>
    </w:p>
    <w:p>
      <w:pPr>
        <w:pStyle w:val="Cuerpodetexto"/>
        <w:spacing w:before="2" w:after="0"/>
        <w:rPr>
          <w:sz w:val="14"/>
        </w:rPr>
      </w:pPr>
      <w:r>
        <w:rPr>
          <w:sz w:val="14"/>
        </w:rPr>
      </w:r>
    </w:p>
    <w:p>
      <w:pPr>
        <w:pStyle w:val="Cuerpodetexto"/>
        <w:ind w:left="104" w:right="0" w:hanging="0"/>
        <w:rPr>
          <w:sz w:val="14"/>
        </w:rPr>
      </w:pPr>
      <w:r>
        <w:rPr/>
        <w:t>DECLARACION RESPONSABLE sobre el cumplimiento:</w:t>
      </w:r>
    </w:p>
    <w:p>
      <w:pPr>
        <w:pStyle w:val="Cuerpodetexto"/>
        <w:spacing w:before="1" w:after="0"/>
        <w:rPr>
          <w:sz w:val="14"/>
        </w:rPr>
      </w:pPr>
      <w:r>
        <w:rPr>
          <w:sz w:val="14"/>
        </w:rPr>
      </w:r>
    </w:p>
    <w:p>
      <w:pPr>
        <w:pStyle w:val="Cuerpodetexto"/>
        <w:ind w:left="1001" w:right="0" w:hanging="0"/>
        <w:rPr>
          <w:sz w:val="14"/>
        </w:rPr>
      </w:pPr>
      <w:r>
        <w:drawing>
          <wp:anchor behindDoc="0" distT="0" distB="0" distL="0" distR="0" simplePos="0" locked="0" layoutInCell="1" allowOverlap="1" relativeHeight="8">
            <wp:simplePos x="0" y="0"/>
            <wp:positionH relativeFrom="page">
              <wp:posOffset>1259205</wp:posOffset>
            </wp:positionH>
            <wp:positionV relativeFrom="paragraph">
              <wp:posOffset>8890</wp:posOffset>
            </wp:positionV>
            <wp:extent cx="139065" cy="81915"/>
            <wp:effectExtent l="0" t="0" r="0" b="0"/>
            <wp:wrapNone/>
            <wp:docPr id="226"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9" descr=""/>
                    <pic:cNvPicPr>
                      <a:picLocks noChangeAspect="1" noChangeArrowheads="1"/>
                    </pic:cNvPicPr>
                  </pic:nvPicPr>
                  <pic:blipFill>
                    <a:blip r:embed="rId52"/>
                    <a:stretch>
                      <a:fillRect/>
                    </a:stretch>
                  </pic:blipFill>
                  <pic:spPr bwMode="auto">
                    <a:xfrm>
                      <a:off x="0" y="0"/>
                      <a:ext cx="139065" cy="81915"/>
                    </a:xfrm>
                    <a:prstGeom prst="rect">
                      <a:avLst/>
                    </a:prstGeom>
                  </pic:spPr>
                </pic:pic>
              </a:graphicData>
            </a:graphic>
          </wp:anchor>
        </w:drawing>
      </w:r>
      <w:r>
        <w:rPr/>
        <w:t>E</w:t>
      </w:r>
      <w:r>
        <w:rPr/>
        <w:t>N NOMBRE PROPIO (marque con una X, en su caso)</w:t>
      </w:r>
    </w:p>
    <w:p>
      <w:pPr>
        <w:pStyle w:val="Cuerpodetexto"/>
        <w:spacing w:before="1" w:after="0"/>
        <w:rPr>
          <w:sz w:val="14"/>
        </w:rPr>
      </w:pPr>
      <w:r>
        <w:rPr>
          <w:sz w:val="14"/>
        </w:rPr>
      </w:r>
    </w:p>
    <w:p>
      <w:pPr>
        <w:pStyle w:val="Cuerpodetexto"/>
        <w:spacing w:lineRule="auto" w:line="480"/>
        <w:ind w:left="104" w:right="1395" w:firstLine="849"/>
        <w:jc w:val="both"/>
        <w:rPr>
          <w:sz w:val="14"/>
        </w:rPr>
      </w:pPr>
      <w:r>
        <w:drawing>
          <wp:anchor behindDoc="1" distT="0" distB="0" distL="0" distR="0" simplePos="0" locked="0" layoutInCell="1" allowOverlap="1" relativeHeight="13">
            <wp:simplePos x="0" y="0"/>
            <wp:positionH relativeFrom="page">
              <wp:posOffset>1259205</wp:posOffset>
            </wp:positionH>
            <wp:positionV relativeFrom="paragraph">
              <wp:posOffset>8890</wp:posOffset>
            </wp:positionV>
            <wp:extent cx="139065" cy="81915"/>
            <wp:effectExtent l="0" t="0" r="0" b="0"/>
            <wp:wrapNone/>
            <wp:docPr id="227"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10" descr=""/>
                    <pic:cNvPicPr>
                      <a:picLocks noChangeAspect="1" noChangeArrowheads="1"/>
                    </pic:cNvPicPr>
                  </pic:nvPicPr>
                  <pic:blipFill>
                    <a:blip r:embed="rId53"/>
                    <a:stretch>
                      <a:fillRect/>
                    </a:stretch>
                  </pic:blipFill>
                  <pic:spPr bwMode="auto">
                    <a:xfrm>
                      <a:off x="0" y="0"/>
                      <a:ext cx="139065" cy="81915"/>
                    </a:xfrm>
                    <a:prstGeom prst="rect">
                      <a:avLst/>
                    </a:prstGeom>
                  </pic:spPr>
                </pic:pic>
              </a:graphicData>
            </a:graphic>
          </wp:anchor>
        </w:drawing>
      </w:r>
      <w:r>
        <w:rPr/>
        <w:t>D</w:t>
      </w:r>
      <w:r>
        <w:rPr/>
        <w:t>E LA PERSONA JURÍDICA A LA QUE REPRESENTO (marque con una X, en su caso) de</w:t>
      </w:r>
      <w:r>
        <w:rPr>
          <w:spacing w:val="-3"/>
        </w:rPr>
        <w:t xml:space="preserve"> </w:t>
      </w:r>
      <w:r>
        <w:rPr/>
        <w:t>los</w:t>
      </w:r>
      <w:r>
        <w:rPr>
          <w:spacing w:val="-4"/>
        </w:rPr>
        <w:t xml:space="preserve"> </w:t>
      </w:r>
      <w:r>
        <w:rPr/>
        <w:t>siguientes</w:t>
      </w:r>
      <w:r>
        <w:rPr>
          <w:spacing w:val="-4"/>
        </w:rPr>
        <w:t xml:space="preserve"> </w:t>
      </w:r>
      <w:r>
        <w:rPr/>
        <w:t>requisitos</w:t>
      </w:r>
      <w:r>
        <w:rPr>
          <w:spacing w:val="-4"/>
        </w:rPr>
        <w:t xml:space="preserve"> </w:t>
      </w:r>
      <w:r>
        <w:rPr/>
        <w:t>en</w:t>
      </w:r>
      <w:r>
        <w:rPr>
          <w:spacing w:val="-3"/>
        </w:rPr>
        <w:t xml:space="preserve"> </w:t>
      </w:r>
      <w:r>
        <w:rPr/>
        <w:t>relación</w:t>
      </w:r>
      <w:r>
        <w:rPr>
          <w:spacing w:val="-3"/>
        </w:rPr>
        <w:t xml:space="preserve"> </w:t>
      </w:r>
      <w:r>
        <w:rPr/>
        <w:t>con</w:t>
      </w:r>
      <w:r>
        <w:rPr>
          <w:spacing w:val="-3"/>
        </w:rPr>
        <w:t xml:space="preserve"> </w:t>
      </w:r>
      <w:r>
        <w:rPr/>
        <w:t>la</w:t>
      </w:r>
      <w:r>
        <w:rPr>
          <w:spacing w:val="-3"/>
        </w:rPr>
        <w:t xml:space="preserve"> </w:t>
      </w:r>
      <w:r>
        <w:rPr/>
        <w:t>actividad</w:t>
      </w:r>
      <w:r>
        <w:rPr>
          <w:spacing w:val="-3"/>
        </w:rPr>
        <w:t xml:space="preserve"> </w:t>
      </w:r>
      <w:r>
        <w:rPr/>
        <w:t>para</w:t>
      </w:r>
      <w:r>
        <w:rPr>
          <w:spacing w:val="-5"/>
        </w:rPr>
        <w:t xml:space="preserve"> </w:t>
      </w:r>
      <w:r>
        <w:rPr/>
        <w:t>las</w:t>
      </w:r>
      <w:r>
        <w:rPr>
          <w:spacing w:val="-4"/>
        </w:rPr>
        <w:t xml:space="preserve"> </w:t>
      </w:r>
      <w:r>
        <w:rPr/>
        <w:t>que</w:t>
      </w:r>
      <w:r>
        <w:rPr>
          <w:spacing w:val="-5"/>
        </w:rPr>
        <w:t xml:space="preserve"> </w:t>
      </w:r>
      <w:r>
        <w:rPr/>
        <w:t>se</w:t>
      </w:r>
      <w:r>
        <w:rPr>
          <w:spacing w:val="-3"/>
        </w:rPr>
        <w:t xml:space="preserve"> </w:t>
      </w:r>
      <w:r>
        <w:rPr/>
        <w:t>solicita</w:t>
      </w:r>
      <w:r>
        <w:rPr>
          <w:spacing w:val="-3"/>
        </w:rPr>
        <w:t xml:space="preserve"> </w:t>
      </w:r>
      <w:r>
        <w:rPr/>
        <w:t>la</w:t>
      </w:r>
      <w:r>
        <w:rPr>
          <w:spacing w:val="-3"/>
        </w:rPr>
        <w:t xml:space="preserve"> </w:t>
      </w:r>
      <w:r>
        <w:rPr/>
        <w:t>autorización:</w:t>
      </w:r>
    </w:p>
    <w:p>
      <w:pPr>
        <w:pStyle w:val="ListParagraph"/>
        <w:numPr>
          <w:ilvl w:val="0"/>
          <w:numId w:val="15"/>
        </w:numPr>
        <w:tabs>
          <w:tab w:val="clear" w:pos="720"/>
          <w:tab w:val="left" w:pos="282" w:leader="none"/>
        </w:tabs>
        <w:spacing w:lineRule="auto" w:line="240" w:before="2" w:after="0"/>
        <w:ind w:left="104" w:right="1239" w:hanging="0"/>
        <w:jc w:val="both"/>
        <w:rPr>
          <w:sz w:val="22"/>
        </w:rPr>
      </w:pPr>
      <w:r>
        <w:rPr>
          <w:sz w:val="22"/>
        </w:rPr>
        <w:t>Que cumple los requisitos establecidos en el Texto Refundido de la Ley del Comercio Ambulante, aprobado por el Decreto Legislativo 2/2012, de 20 de marzo, modificado por el Decreto Ley 1/2013, de 29 de enero, y en la Ordenanza del Ayuntamiento de Sorbas para la regulación del comercio</w:t>
      </w:r>
      <w:r>
        <w:rPr>
          <w:spacing w:val="-1"/>
          <w:sz w:val="22"/>
        </w:rPr>
        <w:t xml:space="preserve"> </w:t>
      </w:r>
      <w:r>
        <w:rPr>
          <w:sz w:val="22"/>
        </w:rPr>
        <w:t>ambulante.</w:t>
      </w:r>
    </w:p>
    <w:p>
      <w:pPr>
        <w:pStyle w:val="Cuerpodetexto"/>
        <w:spacing w:before="1" w:after="0"/>
        <w:rPr>
          <w:sz w:val="14"/>
        </w:rPr>
      </w:pPr>
      <w:r>
        <w:rPr>
          <w:sz w:val="14"/>
        </w:rPr>
      </w:r>
    </w:p>
    <w:p>
      <w:pPr>
        <w:pStyle w:val="ListParagraph"/>
        <w:numPr>
          <w:ilvl w:val="0"/>
          <w:numId w:val="15"/>
        </w:numPr>
        <w:tabs>
          <w:tab w:val="clear" w:pos="720"/>
          <w:tab w:val="left" w:pos="270" w:leader="none"/>
        </w:tabs>
        <w:spacing w:lineRule="auto" w:line="240" w:before="0" w:after="0"/>
        <w:ind w:left="104" w:right="1251" w:hanging="0"/>
        <w:jc w:val="both"/>
        <w:rPr>
          <w:sz w:val="22"/>
        </w:rPr>
      </w:pPr>
      <w:r>
        <w:rPr>
          <w:sz w:val="22"/>
        </w:rPr>
        <w:t>Que está en posesión de la documentación que así lo acredita a partir del inicio de la actividad, debiendo aportarla cuando fuera requerido por la</w:t>
      </w:r>
      <w:r>
        <w:rPr>
          <w:spacing w:val="-11"/>
          <w:sz w:val="22"/>
        </w:rPr>
        <w:t xml:space="preserve"> </w:t>
      </w:r>
      <w:r>
        <w:rPr>
          <w:sz w:val="22"/>
        </w:rPr>
        <w:t>Administración.</w:t>
      </w:r>
    </w:p>
    <w:p>
      <w:pPr>
        <w:pStyle w:val="Cuerpodetexto"/>
        <w:spacing w:before="2" w:after="0"/>
        <w:rPr>
          <w:sz w:val="14"/>
        </w:rPr>
      </w:pPr>
      <w:r>
        <w:rPr>
          <w:sz w:val="14"/>
        </w:rPr>
      </w:r>
    </w:p>
    <w:p>
      <w:pPr>
        <w:pStyle w:val="ListParagraph"/>
        <w:numPr>
          <w:ilvl w:val="0"/>
          <w:numId w:val="15"/>
        </w:numPr>
        <w:tabs>
          <w:tab w:val="clear" w:pos="720"/>
          <w:tab w:val="left" w:pos="220" w:leader="none"/>
        </w:tabs>
        <w:spacing w:lineRule="auto" w:line="240" w:before="1" w:after="0"/>
        <w:ind w:left="220" w:right="0" w:hanging="116"/>
        <w:jc w:val="both"/>
        <w:rPr>
          <w:sz w:val="22"/>
        </w:rPr>
      </w:pPr>
      <w:r>
        <w:rPr>
          <w:sz w:val="22"/>
        </w:rPr>
        <w:t>Que mantendrá las condiciones durante el plazo de vigencia de la</w:t>
      </w:r>
      <w:r>
        <w:rPr>
          <w:spacing w:val="-10"/>
          <w:sz w:val="22"/>
        </w:rPr>
        <w:t xml:space="preserve"> </w:t>
      </w:r>
      <w:r>
        <w:rPr>
          <w:sz w:val="22"/>
        </w:rPr>
        <w:t>autorización.</w:t>
      </w:r>
    </w:p>
    <w:p>
      <w:pPr>
        <w:pStyle w:val="Cuerpodetexto"/>
        <w:rPr>
          <w:sz w:val="14"/>
        </w:rPr>
      </w:pPr>
      <w:r>
        <w:rPr>
          <w:sz w:val="14"/>
        </w:rPr>
      </w:r>
    </w:p>
    <w:p>
      <w:pPr>
        <w:pStyle w:val="Cuerpodetexto"/>
        <w:rPr>
          <w:sz w:val="14"/>
        </w:rPr>
      </w:pPr>
      <w:r>
        <w:rPr>
          <w:sz w:val="14"/>
        </w:rPr>
      </w:r>
    </w:p>
    <w:p>
      <w:pPr>
        <w:sectPr>
          <w:headerReference w:type="default" r:id="rId54"/>
          <w:footerReference w:type="default" r:id="rId55"/>
          <w:type w:val="nextPage"/>
          <w:pgSz w:w="11906" w:h="16838"/>
          <w:pgMar w:left="1600" w:right="460" w:header="2344" w:top="3700" w:footer="764" w:bottom="960" w:gutter="0"/>
          <w:pgNumType w:fmt="decimal"/>
          <w:formProt w:val="false"/>
          <w:textDirection w:val="lrTb"/>
          <w:docGrid w:type="default" w:linePitch="100" w:charSpace="4096"/>
        </w:sectPr>
        <w:pStyle w:val="Cuerpodetexto"/>
        <w:ind w:left="104" w:right="0" w:hanging="0"/>
        <w:rPr>
          <w:sz w:val="14"/>
        </w:rPr>
      </w:pPr>
      <w:r>
        <w:rPr/>
        <w:t>En su virtud, DECLARO EXPRESAMENTE QUE CUMPLO LOS SIGUIENTES REQUISITOS:</w:t>
      </w:r>
    </w:p>
    <w:p>
      <w:pPr>
        <w:pStyle w:val="Cuerpodetexto"/>
        <w:rPr>
          <w:sz w:val="20"/>
        </w:rPr>
      </w:pPr>
      <w:r>
        <w:rPr>
          <w:sz w:val="20"/>
        </w:rPr>
      </w:r>
    </w:p>
    <w:p>
      <w:pPr>
        <w:pStyle w:val="Cuerpodetexto"/>
        <w:rPr>
          <w:sz w:val="20"/>
        </w:rPr>
      </w:pPr>
      <w:r>
        <w:rPr>
          <w:sz w:val="20"/>
        </w:rPr>
      </w:r>
    </w:p>
    <w:p>
      <w:pPr>
        <w:pStyle w:val="Cuerpodetexto"/>
        <w:spacing w:before="9" w:after="0"/>
        <w:rPr>
          <w:sz w:val="14"/>
        </w:rPr>
      </w:pPr>
      <w:r>
        <w:rPr>
          <w:sz w:val="14"/>
        </w:rPr>
      </w:r>
    </w:p>
    <w:p>
      <w:pPr>
        <w:pStyle w:val="ListParagraph"/>
        <w:numPr>
          <w:ilvl w:val="0"/>
          <w:numId w:val="1"/>
        </w:numPr>
        <w:tabs>
          <w:tab w:val="clear" w:pos="720"/>
          <w:tab w:val="left" w:pos="412" w:leader="none"/>
        </w:tabs>
        <w:spacing w:lineRule="auto" w:line="240" w:before="55" w:after="0"/>
        <w:ind w:left="104" w:right="1248" w:hanging="0"/>
        <w:jc w:val="both"/>
        <w:rPr>
          <w:sz w:val="22"/>
        </w:rPr>
      </w:pPr>
      <w:r>
        <w:rPr>
          <w:sz w:val="22"/>
        </w:rPr>
        <w:t>Estar dado de alta en el epígrafe correspondiente del Impuesto sobre Actividades Económicas y estar al corriente en el pago de la tarifa o, en caso de estar exentos, estar dado de alta en el Censo de Obligados</w:t>
      </w:r>
      <w:r>
        <w:rPr>
          <w:spacing w:val="-7"/>
          <w:sz w:val="22"/>
        </w:rPr>
        <w:t xml:space="preserve"> </w:t>
      </w:r>
      <w:r>
        <w:rPr>
          <w:sz w:val="22"/>
        </w:rPr>
        <w:t>Tributarios.</w:t>
      </w:r>
    </w:p>
    <w:p>
      <w:pPr>
        <w:pStyle w:val="Cuerpodetexto"/>
        <w:spacing w:before="2" w:after="0"/>
        <w:rPr>
          <w:sz w:val="14"/>
        </w:rPr>
      </w:pPr>
      <w:r>
        <w:rPr>
          <w:sz w:val="14"/>
        </w:rPr>
      </w:r>
    </w:p>
    <w:p>
      <w:pPr>
        <w:pStyle w:val="ListParagraph"/>
        <w:numPr>
          <w:ilvl w:val="0"/>
          <w:numId w:val="1"/>
        </w:numPr>
        <w:tabs>
          <w:tab w:val="clear" w:pos="720"/>
          <w:tab w:val="left" w:pos="338" w:leader="none"/>
        </w:tabs>
        <w:spacing w:lineRule="auto" w:line="240" w:before="0" w:after="0"/>
        <w:ind w:left="104" w:right="1240" w:hanging="0"/>
        <w:jc w:val="both"/>
        <w:rPr>
          <w:sz w:val="22"/>
        </w:rPr>
      </w:pPr>
      <w:r>
        <w:rPr>
          <w:sz w:val="22"/>
        </w:rPr>
        <w:t>Estar dado de alta en el Régimen de la Seguridad Social que corresponda, y al corriente en el pago de las cotizaciones de la Seguridad</w:t>
      </w:r>
      <w:r>
        <w:rPr>
          <w:spacing w:val="-8"/>
          <w:sz w:val="22"/>
        </w:rPr>
        <w:t xml:space="preserve"> </w:t>
      </w:r>
      <w:r>
        <w:rPr>
          <w:sz w:val="22"/>
        </w:rPr>
        <w:t>Social.</w:t>
      </w:r>
    </w:p>
    <w:p>
      <w:pPr>
        <w:pStyle w:val="Cuerpodetexto"/>
        <w:rPr>
          <w:sz w:val="14"/>
        </w:rPr>
      </w:pPr>
      <w:r>
        <w:rPr>
          <w:sz w:val="14"/>
        </w:rPr>
      </w:r>
    </w:p>
    <w:p>
      <w:pPr>
        <w:pStyle w:val="ListParagraph"/>
        <w:numPr>
          <w:ilvl w:val="0"/>
          <w:numId w:val="1"/>
        </w:numPr>
        <w:tabs>
          <w:tab w:val="clear" w:pos="720"/>
          <w:tab w:val="left" w:pos="316" w:leader="none"/>
        </w:tabs>
        <w:spacing w:lineRule="auto" w:line="240" w:before="1" w:after="0"/>
        <w:ind w:left="104" w:right="1255" w:hanging="0"/>
        <w:jc w:val="both"/>
        <w:rPr>
          <w:sz w:val="22"/>
        </w:rPr>
      </w:pPr>
      <w:r>
        <w:rPr>
          <w:sz w:val="22"/>
        </w:rPr>
        <w:t>Las personas prestadoras procedentes de terceros países deberán acreditar el cumplimiento de las obligaciones establecidas en la legislación vigente en materia de autorizaciones de residencia y</w:t>
      </w:r>
      <w:r>
        <w:rPr>
          <w:spacing w:val="-1"/>
          <w:sz w:val="22"/>
        </w:rPr>
        <w:t xml:space="preserve"> </w:t>
      </w:r>
      <w:r>
        <w:rPr>
          <w:sz w:val="22"/>
        </w:rPr>
        <w:t>trabajo.</w:t>
      </w:r>
    </w:p>
    <w:p>
      <w:pPr>
        <w:pStyle w:val="Cuerpodetexto"/>
        <w:spacing w:before="1" w:after="0"/>
        <w:rPr>
          <w:sz w:val="14"/>
        </w:rPr>
      </w:pPr>
      <w:r>
        <w:rPr>
          <w:sz w:val="14"/>
        </w:rPr>
      </w:r>
    </w:p>
    <w:p>
      <w:pPr>
        <w:pStyle w:val="ListParagraph"/>
        <w:numPr>
          <w:ilvl w:val="0"/>
          <w:numId w:val="1"/>
        </w:numPr>
        <w:tabs>
          <w:tab w:val="clear" w:pos="720"/>
          <w:tab w:val="left" w:pos="336" w:leader="none"/>
        </w:tabs>
        <w:spacing w:lineRule="auto" w:line="240" w:before="0" w:after="0"/>
        <w:ind w:left="104" w:right="1257" w:hanging="0"/>
        <w:jc w:val="both"/>
        <w:rPr>
          <w:sz w:val="22"/>
        </w:rPr>
      </w:pPr>
      <w:r>
        <w:rPr>
          <w:sz w:val="22"/>
        </w:rPr>
        <w:t>Reunir</w:t>
      </w:r>
      <w:r>
        <w:rPr>
          <w:spacing w:val="-3"/>
          <w:sz w:val="22"/>
        </w:rPr>
        <w:t xml:space="preserve"> </w:t>
      </w:r>
      <w:r>
        <w:rPr>
          <w:sz w:val="22"/>
        </w:rPr>
        <w:t>las</w:t>
      </w:r>
      <w:r>
        <w:rPr>
          <w:spacing w:val="-4"/>
          <w:sz w:val="22"/>
        </w:rPr>
        <w:t xml:space="preserve"> </w:t>
      </w:r>
      <w:r>
        <w:rPr>
          <w:sz w:val="22"/>
        </w:rPr>
        <w:t>condiciones</w:t>
      </w:r>
      <w:r>
        <w:rPr>
          <w:spacing w:val="-4"/>
          <w:sz w:val="22"/>
        </w:rPr>
        <w:t xml:space="preserve"> </w:t>
      </w:r>
      <w:r>
        <w:rPr>
          <w:sz w:val="22"/>
        </w:rPr>
        <w:t>exigidas</w:t>
      </w:r>
      <w:r>
        <w:rPr>
          <w:spacing w:val="-4"/>
          <w:sz w:val="22"/>
        </w:rPr>
        <w:t xml:space="preserve"> </w:t>
      </w:r>
      <w:r>
        <w:rPr>
          <w:sz w:val="22"/>
        </w:rPr>
        <w:t>por</w:t>
      </w:r>
      <w:r>
        <w:rPr>
          <w:spacing w:val="-5"/>
          <w:sz w:val="22"/>
        </w:rPr>
        <w:t xml:space="preserve"> </w:t>
      </w:r>
      <w:r>
        <w:rPr>
          <w:sz w:val="22"/>
        </w:rPr>
        <w:t>la</w:t>
      </w:r>
      <w:r>
        <w:rPr>
          <w:spacing w:val="-3"/>
          <w:sz w:val="22"/>
        </w:rPr>
        <w:t xml:space="preserve"> </w:t>
      </w:r>
      <w:r>
        <w:rPr>
          <w:sz w:val="22"/>
        </w:rPr>
        <w:t>normativa</w:t>
      </w:r>
      <w:r>
        <w:rPr>
          <w:spacing w:val="-3"/>
          <w:sz w:val="22"/>
        </w:rPr>
        <w:t xml:space="preserve"> </w:t>
      </w:r>
      <w:r>
        <w:rPr>
          <w:sz w:val="22"/>
        </w:rPr>
        <w:t>reguladora</w:t>
      </w:r>
      <w:r>
        <w:rPr>
          <w:spacing w:val="-4"/>
          <w:sz w:val="22"/>
        </w:rPr>
        <w:t xml:space="preserve"> </w:t>
      </w:r>
      <w:r>
        <w:rPr>
          <w:sz w:val="22"/>
        </w:rPr>
        <w:t>del</w:t>
      </w:r>
      <w:r>
        <w:rPr>
          <w:spacing w:val="-4"/>
          <w:sz w:val="22"/>
        </w:rPr>
        <w:t xml:space="preserve"> </w:t>
      </w:r>
      <w:r>
        <w:rPr>
          <w:sz w:val="22"/>
        </w:rPr>
        <w:t>producto</w:t>
      </w:r>
      <w:r>
        <w:rPr>
          <w:spacing w:val="-4"/>
          <w:sz w:val="22"/>
        </w:rPr>
        <w:t xml:space="preserve"> </w:t>
      </w:r>
      <w:r>
        <w:rPr>
          <w:sz w:val="22"/>
        </w:rPr>
        <w:t>o</w:t>
      </w:r>
      <w:r>
        <w:rPr>
          <w:spacing w:val="-4"/>
          <w:sz w:val="22"/>
        </w:rPr>
        <w:t xml:space="preserve"> </w:t>
      </w:r>
      <w:r>
        <w:rPr>
          <w:sz w:val="22"/>
        </w:rPr>
        <w:t>productos</w:t>
      </w:r>
      <w:r>
        <w:rPr>
          <w:spacing w:val="-4"/>
          <w:sz w:val="22"/>
        </w:rPr>
        <w:t xml:space="preserve"> </w:t>
      </w:r>
      <w:r>
        <w:rPr>
          <w:sz w:val="22"/>
        </w:rPr>
        <w:t>objeto del comercio ambulante o no</w:t>
      </w:r>
      <w:r>
        <w:rPr>
          <w:spacing w:val="-3"/>
          <w:sz w:val="22"/>
        </w:rPr>
        <w:t xml:space="preserve"> </w:t>
      </w:r>
      <w:r>
        <w:rPr>
          <w:sz w:val="22"/>
        </w:rPr>
        <w:t>sedentaria.</w:t>
      </w:r>
    </w:p>
    <w:p>
      <w:pPr>
        <w:pStyle w:val="Cuerpodetexto"/>
        <w:spacing w:before="2" w:after="0"/>
        <w:rPr>
          <w:sz w:val="14"/>
        </w:rPr>
      </w:pPr>
      <w:r>
        <w:rPr>
          <w:sz w:val="14"/>
        </w:rPr>
      </w:r>
    </w:p>
    <w:p>
      <w:pPr>
        <w:pStyle w:val="ListParagraph"/>
        <w:numPr>
          <w:ilvl w:val="0"/>
          <w:numId w:val="1"/>
        </w:numPr>
        <w:tabs>
          <w:tab w:val="clear" w:pos="720"/>
          <w:tab w:val="left" w:pos="352" w:leader="none"/>
        </w:tabs>
        <w:spacing w:lineRule="auto" w:line="240" w:before="1" w:after="0"/>
        <w:ind w:left="104" w:right="1258" w:hanging="0"/>
        <w:jc w:val="both"/>
        <w:rPr>
          <w:sz w:val="22"/>
        </w:rPr>
      </w:pPr>
      <w:r>
        <w:rPr>
          <w:sz w:val="22"/>
        </w:rPr>
        <w:t>Tener contratado un seguro de Responsabilidad Civil que cubra los riesgos de la actividad comercial, cuando obtenga la oportuna autorización</w:t>
      </w:r>
      <w:r>
        <w:rPr>
          <w:spacing w:val="-6"/>
          <w:sz w:val="22"/>
        </w:rPr>
        <w:t xml:space="preserve"> </w:t>
      </w:r>
      <w:r>
        <w:rPr>
          <w:sz w:val="22"/>
        </w:rPr>
        <w:t>municipal.</w:t>
      </w:r>
    </w:p>
    <w:p>
      <w:pPr>
        <w:pStyle w:val="Cuerpodetexto"/>
        <w:rPr>
          <w:sz w:val="14"/>
        </w:rPr>
      </w:pPr>
      <w:r>
        <w:rPr>
          <w:sz w:val="14"/>
        </w:rPr>
      </w:r>
    </w:p>
    <w:p>
      <w:pPr>
        <w:pStyle w:val="ListParagraph"/>
        <w:numPr>
          <w:ilvl w:val="0"/>
          <w:numId w:val="1"/>
        </w:numPr>
        <w:tabs>
          <w:tab w:val="clear" w:pos="720"/>
          <w:tab w:val="left" w:pos="340" w:leader="none"/>
        </w:tabs>
        <w:spacing w:lineRule="auto" w:line="240" w:before="0" w:after="0"/>
        <w:ind w:left="104" w:right="1251" w:hanging="0"/>
        <w:jc w:val="both"/>
        <w:rPr>
          <w:sz w:val="22"/>
        </w:rPr>
      </w:pPr>
      <w:r>
        <w:rPr>
          <w:sz w:val="22"/>
        </w:rPr>
        <w:t>Estar en posesión del carné de manipulador de alimentos en el caso de que los productos de venta consistan en productos para la alimentación</w:t>
      </w:r>
      <w:r>
        <w:rPr>
          <w:spacing w:val="-6"/>
          <w:sz w:val="22"/>
        </w:rPr>
        <w:t xml:space="preserve"> </w:t>
      </w:r>
      <w:r>
        <w:rPr>
          <w:sz w:val="22"/>
        </w:rPr>
        <w:t>humana.</w:t>
      </w:r>
    </w:p>
    <w:p>
      <w:pPr>
        <w:pStyle w:val="Cuerpodetexto"/>
        <w:spacing w:before="2" w:after="0"/>
        <w:rPr>
          <w:sz w:val="14"/>
        </w:rPr>
      </w:pPr>
      <w:r>
        <w:rPr>
          <w:sz w:val="14"/>
        </w:rPr>
      </w:r>
    </w:p>
    <w:p>
      <w:pPr>
        <w:pStyle w:val="Cuerpodetexto"/>
        <w:spacing w:lineRule="auto" w:line="480"/>
        <w:ind w:left="104" w:right="2897" w:hanging="0"/>
        <w:rPr>
          <w:sz w:val="14"/>
        </w:rPr>
      </w:pPr>
      <w:r>
        <w:rPr/>
        <w:t>Y en prueba de lo manifestado, firmo la presente declaración responsable. En Sorbas a …… de …………………. de 20.....</w:t>
      </w:r>
    </w:p>
    <w:p>
      <w:pPr>
        <w:pStyle w:val="Cuerpodetexto"/>
        <w:rPr>
          <w:sz w:val="14"/>
        </w:rPr>
      </w:pPr>
      <w:r>
        <w:rPr>
          <w:sz w:val="14"/>
        </w:rPr>
      </w:r>
    </w:p>
    <w:p>
      <w:pPr>
        <w:pStyle w:val="Cuerpodetexto"/>
        <w:rPr>
          <w:sz w:val="14"/>
        </w:rPr>
      </w:pPr>
      <w:r>
        <w:rPr>
          <w:sz w:val="14"/>
        </w:rPr>
      </w:r>
    </w:p>
    <w:p>
      <w:pPr>
        <w:pStyle w:val="Cuerpodetexto"/>
        <w:rPr>
          <w:sz w:val="14"/>
        </w:rPr>
      </w:pPr>
      <w:r>
        <w:rPr>
          <w:sz w:val="14"/>
        </w:rPr>
      </w:r>
    </w:p>
    <w:p>
      <w:pPr>
        <w:pStyle w:val="Cuerpodetexto"/>
        <w:spacing w:before="4" w:after="0"/>
        <w:rPr>
          <w:sz w:val="14"/>
        </w:rPr>
      </w:pPr>
      <w:r>
        <w:rPr>
          <w:sz w:val="14"/>
        </w:rPr>
      </w:r>
    </w:p>
    <w:p>
      <w:pPr>
        <w:sectPr>
          <w:headerReference w:type="default" r:id="rId56"/>
          <w:footerReference w:type="default" r:id="rId57"/>
          <w:type w:val="nextPage"/>
          <w:pgSz w:w="11906" w:h="16838"/>
          <w:pgMar w:left="1600" w:right="460" w:header="2344" w:top="3700" w:footer="764" w:bottom="960" w:gutter="0"/>
          <w:pgNumType w:fmt="decimal"/>
          <w:formProt w:val="false"/>
          <w:textDirection w:val="lrTb"/>
          <w:docGrid w:type="default" w:linePitch="100" w:charSpace="4096"/>
        </w:sectPr>
        <w:pStyle w:val="Cuerpodetexto"/>
        <w:ind w:left="104" w:right="0" w:hanging="0"/>
        <w:rPr>
          <w:sz w:val="14"/>
        </w:rPr>
      </w:pPr>
      <w:r>
        <w:rPr/>
        <w:t>Firmado: ……………………………………………………………….…</w:t>
      </w:r>
    </w:p>
    <w:p>
      <w:pPr>
        <w:pStyle w:val="Cuerpodetexto"/>
        <w:rPr>
          <w:sz w:val="20"/>
        </w:rPr>
      </w:pPr>
      <w:r>
        <w:rPr>
          <w:sz w:val="20"/>
        </w:rPr>
      </w:r>
    </w:p>
    <w:p>
      <w:pPr>
        <w:pStyle w:val="Cuerpodetexto"/>
        <w:rPr>
          <w:sz w:val="20"/>
        </w:rPr>
      </w:pPr>
      <w:r>
        <w:rPr>
          <w:sz w:val="20"/>
        </w:rPr>
      </w:r>
    </w:p>
    <w:p>
      <w:pPr>
        <w:pStyle w:val="Cuerpodetexto"/>
        <w:spacing w:before="9" w:after="0"/>
        <w:rPr>
          <w:sz w:val="14"/>
        </w:rPr>
      </w:pPr>
      <w:r>
        <w:rPr>
          <w:sz w:val="14"/>
        </w:rPr>
      </w:r>
    </w:p>
    <w:p>
      <w:pPr>
        <w:pStyle w:val="Ttulo1"/>
        <w:spacing w:lineRule="auto" w:line="480" w:before="55" w:after="0"/>
        <w:ind w:left="3916" w:right="5047" w:hanging="0"/>
        <w:jc w:val="center"/>
        <w:rPr>
          <w:sz w:val="14"/>
        </w:rPr>
      </w:pPr>
      <w:r>
        <w:rPr/>
        <w:t>ANEXO III PLANOS</w:t>
      </w:r>
    </w:p>
    <w:sectPr>
      <w:headerReference w:type="default" r:id="rId58"/>
      <w:footerReference w:type="default" r:id="rId59"/>
      <w:type w:val="nextPage"/>
      <w:pgSz w:w="11906" w:h="16838"/>
      <w:pgMar w:left="1600" w:right="460" w:header="2344" w:top="3700" w:footer="764" w:bottom="96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Verdana">
    <w:charset w:val="00"/>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6">
              <wp:simplePos x="0" y="0"/>
              <wp:positionH relativeFrom="page">
                <wp:posOffset>6239510</wp:posOffset>
              </wp:positionH>
              <wp:positionV relativeFrom="page">
                <wp:posOffset>10067290</wp:posOffset>
              </wp:positionV>
              <wp:extent cx="255905" cy="190500"/>
              <wp:effectExtent l="0" t="0" r="0" b="0"/>
              <wp:wrapNone/>
              <wp:docPr id="10" name="Marco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w:t>
                          </w:r>
                          <w:r>
                            <w:rPr>
                              <w:color w:val="000000"/>
                            </w:rPr>
                            <w:fldChar w:fldCharType="end"/>
                          </w:r>
                        </w:p>
                      </w:txbxContent>
                    </wps:txbx>
                    <wps:bodyPr lIns="0" rIns="0" tIns="0" bIns="0">
                      <a:noAutofit/>
                    </wps:bodyPr>
                  </wps:wsp>
                </a:graphicData>
              </a:graphic>
            </wp:anchor>
          </w:drawing>
        </mc:Choice>
        <mc:Fallback>
          <w:pict>
            <v:rect id="shape_0" ID="Marco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w:t>
                    </w:r>
                    <w:r>
                      <w:rPr>
                        <w:color w:val="000000"/>
                      </w:rPr>
                      <w:fldChar w:fldCharType="end"/>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67">
              <wp:simplePos x="0" y="0"/>
              <wp:positionH relativeFrom="page">
                <wp:posOffset>6239510</wp:posOffset>
              </wp:positionH>
              <wp:positionV relativeFrom="page">
                <wp:posOffset>10067290</wp:posOffset>
              </wp:positionV>
              <wp:extent cx="255905" cy="190500"/>
              <wp:effectExtent l="0" t="0" r="0" b="0"/>
              <wp:wrapNone/>
              <wp:docPr id="109" name="Marco5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10</w:t>
                          </w:r>
                          <w:r>
                            <w:rPr>
                              <w:color w:val="000000"/>
                            </w:rPr>
                            <w:fldChar w:fldCharType="end"/>
                          </w:r>
                        </w:p>
                      </w:txbxContent>
                    </wps:txbx>
                    <wps:bodyPr lIns="0" rIns="0" tIns="0" bIns="0">
                      <a:noAutofit/>
                    </wps:bodyPr>
                  </wps:wsp>
                </a:graphicData>
              </a:graphic>
            </wp:anchor>
          </w:drawing>
        </mc:Choice>
        <mc:Fallback>
          <w:pict>
            <v:rect id="shape_0" ID="Marco5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10</w:t>
                    </w:r>
                    <w:r>
                      <w:rPr>
                        <w:color w:val="000000"/>
                      </w:rPr>
                      <w:fldChar w:fldCharType="end"/>
                    </w:r>
                  </w:p>
                </w:txbxContent>
              </v:textbox>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73">
              <wp:simplePos x="0" y="0"/>
              <wp:positionH relativeFrom="page">
                <wp:posOffset>6239510</wp:posOffset>
              </wp:positionH>
              <wp:positionV relativeFrom="page">
                <wp:posOffset>10067290</wp:posOffset>
              </wp:positionV>
              <wp:extent cx="255905" cy="190500"/>
              <wp:effectExtent l="0" t="0" r="0" b="0"/>
              <wp:wrapNone/>
              <wp:docPr id="120" name="Marco5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11</w:t>
                          </w:r>
                          <w:r>
                            <w:rPr>
                              <w:color w:val="000000"/>
                            </w:rPr>
                            <w:fldChar w:fldCharType="end"/>
                          </w:r>
                        </w:p>
                      </w:txbxContent>
                    </wps:txbx>
                    <wps:bodyPr lIns="0" rIns="0" tIns="0" bIns="0">
                      <a:noAutofit/>
                    </wps:bodyPr>
                  </wps:wsp>
                </a:graphicData>
              </a:graphic>
            </wp:anchor>
          </w:drawing>
        </mc:Choice>
        <mc:Fallback>
          <w:pict>
            <v:rect id="shape_0" ID="Marco5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11</w:t>
                    </w:r>
                    <w:r>
                      <w:rPr>
                        <w:color w:val="000000"/>
                      </w:rPr>
                      <w:fldChar w:fldCharType="end"/>
                    </w:r>
                  </w:p>
                </w:txbxContent>
              </v:textbox>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79">
              <wp:simplePos x="0" y="0"/>
              <wp:positionH relativeFrom="page">
                <wp:posOffset>6239510</wp:posOffset>
              </wp:positionH>
              <wp:positionV relativeFrom="page">
                <wp:posOffset>10067290</wp:posOffset>
              </wp:positionV>
              <wp:extent cx="255905" cy="190500"/>
              <wp:effectExtent l="0" t="0" r="0" b="0"/>
              <wp:wrapNone/>
              <wp:docPr id="131" name="Marco6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12</w:t>
                          </w:r>
                          <w:r>
                            <w:rPr>
                              <w:color w:val="000000"/>
                            </w:rPr>
                            <w:fldChar w:fldCharType="end"/>
                          </w:r>
                        </w:p>
                      </w:txbxContent>
                    </wps:txbx>
                    <wps:bodyPr lIns="0" rIns="0" tIns="0" bIns="0">
                      <a:noAutofit/>
                    </wps:bodyPr>
                  </wps:wsp>
                </a:graphicData>
              </a:graphic>
            </wp:anchor>
          </w:drawing>
        </mc:Choice>
        <mc:Fallback>
          <w:pict>
            <v:rect id="shape_0" ID="Marco6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12</w:t>
                    </w:r>
                    <w:r>
                      <w:rPr>
                        <w:color w:val="000000"/>
                      </w:rPr>
                      <w:fldChar w:fldCharType="end"/>
                    </w:r>
                  </w:p>
                </w:txbxContent>
              </v:textbox>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85">
              <wp:simplePos x="0" y="0"/>
              <wp:positionH relativeFrom="page">
                <wp:posOffset>6239510</wp:posOffset>
              </wp:positionH>
              <wp:positionV relativeFrom="page">
                <wp:posOffset>10067290</wp:posOffset>
              </wp:positionV>
              <wp:extent cx="255905" cy="190500"/>
              <wp:effectExtent l="0" t="0" r="0" b="0"/>
              <wp:wrapNone/>
              <wp:docPr id="142" name="Marco6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13</w:t>
                          </w:r>
                          <w:r>
                            <w:rPr>
                              <w:color w:val="000000"/>
                            </w:rPr>
                            <w:fldChar w:fldCharType="end"/>
                          </w:r>
                        </w:p>
                      </w:txbxContent>
                    </wps:txbx>
                    <wps:bodyPr lIns="0" rIns="0" tIns="0" bIns="0">
                      <a:noAutofit/>
                    </wps:bodyPr>
                  </wps:wsp>
                </a:graphicData>
              </a:graphic>
            </wp:anchor>
          </w:drawing>
        </mc:Choice>
        <mc:Fallback>
          <w:pict>
            <v:rect id="shape_0" ID="Marco6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13</w:t>
                    </w:r>
                    <w:r>
                      <w:rPr>
                        <w:color w:val="000000"/>
                      </w:rPr>
                      <w:fldChar w:fldCharType="end"/>
                    </w:r>
                  </w:p>
                </w:txbxContent>
              </v:textbox>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91">
              <wp:simplePos x="0" y="0"/>
              <wp:positionH relativeFrom="page">
                <wp:posOffset>6239510</wp:posOffset>
              </wp:positionH>
              <wp:positionV relativeFrom="page">
                <wp:posOffset>10067290</wp:posOffset>
              </wp:positionV>
              <wp:extent cx="255905" cy="190500"/>
              <wp:effectExtent l="0" t="0" r="0" b="0"/>
              <wp:wrapNone/>
              <wp:docPr id="153" name="Marco7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14</w:t>
                          </w:r>
                          <w:r>
                            <w:rPr>
                              <w:color w:val="000000"/>
                            </w:rPr>
                            <w:fldChar w:fldCharType="end"/>
                          </w:r>
                        </w:p>
                      </w:txbxContent>
                    </wps:txbx>
                    <wps:bodyPr lIns="0" rIns="0" tIns="0" bIns="0">
                      <a:noAutofit/>
                    </wps:bodyPr>
                  </wps:wsp>
                </a:graphicData>
              </a:graphic>
            </wp:anchor>
          </w:drawing>
        </mc:Choice>
        <mc:Fallback>
          <w:pict>
            <v:rect id="shape_0" ID="Marco7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14</w:t>
                    </w:r>
                    <w:r>
                      <w:rPr>
                        <w:color w:val="000000"/>
                      </w:rPr>
                      <w:fldChar w:fldCharType="end"/>
                    </w:r>
                  </w:p>
                </w:txbxContent>
              </v:textbox>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97">
              <wp:simplePos x="0" y="0"/>
              <wp:positionH relativeFrom="page">
                <wp:posOffset>6239510</wp:posOffset>
              </wp:positionH>
              <wp:positionV relativeFrom="page">
                <wp:posOffset>10067290</wp:posOffset>
              </wp:positionV>
              <wp:extent cx="255905" cy="190500"/>
              <wp:effectExtent l="0" t="0" r="0" b="0"/>
              <wp:wrapNone/>
              <wp:docPr id="164" name="Marco7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15</w:t>
                          </w:r>
                          <w:r>
                            <w:rPr>
                              <w:color w:val="000000"/>
                            </w:rPr>
                            <w:fldChar w:fldCharType="end"/>
                          </w:r>
                        </w:p>
                      </w:txbxContent>
                    </wps:txbx>
                    <wps:bodyPr lIns="0" rIns="0" tIns="0" bIns="0">
                      <a:noAutofit/>
                    </wps:bodyPr>
                  </wps:wsp>
                </a:graphicData>
              </a:graphic>
            </wp:anchor>
          </w:drawing>
        </mc:Choice>
        <mc:Fallback>
          <w:pict>
            <v:rect id="shape_0" ID="Marco7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15</w:t>
                    </w:r>
                    <w:r>
                      <w:rPr>
                        <w:color w:val="000000"/>
                      </w:rPr>
                      <w:fldChar w:fldCharType="end"/>
                    </w:r>
                  </w:p>
                </w:txbxContent>
              </v:textbox>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03">
              <wp:simplePos x="0" y="0"/>
              <wp:positionH relativeFrom="page">
                <wp:posOffset>6239510</wp:posOffset>
              </wp:positionH>
              <wp:positionV relativeFrom="page">
                <wp:posOffset>10067290</wp:posOffset>
              </wp:positionV>
              <wp:extent cx="255905" cy="190500"/>
              <wp:effectExtent l="0" t="0" r="0" b="0"/>
              <wp:wrapNone/>
              <wp:docPr id="175" name="Marco8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16</w:t>
                          </w:r>
                          <w:r>
                            <w:rPr>
                              <w:color w:val="000000"/>
                            </w:rPr>
                            <w:fldChar w:fldCharType="end"/>
                          </w:r>
                        </w:p>
                      </w:txbxContent>
                    </wps:txbx>
                    <wps:bodyPr lIns="0" rIns="0" tIns="0" bIns="0">
                      <a:noAutofit/>
                    </wps:bodyPr>
                  </wps:wsp>
                </a:graphicData>
              </a:graphic>
            </wp:anchor>
          </w:drawing>
        </mc:Choice>
        <mc:Fallback>
          <w:pict>
            <v:rect id="shape_0" ID="Marco8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16</w:t>
                    </w:r>
                    <w:r>
                      <w:rPr>
                        <w:color w:val="000000"/>
                      </w:rPr>
                      <w:fldChar w:fldCharType="end"/>
                    </w:r>
                  </w:p>
                </w:txbxContent>
              </v:textbox>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09">
              <wp:simplePos x="0" y="0"/>
              <wp:positionH relativeFrom="page">
                <wp:posOffset>6239510</wp:posOffset>
              </wp:positionH>
              <wp:positionV relativeFrom="page">
                <wp:posOffset>10067290</wp:posOffset>
              </wp:positionV>
              <wp:extent cx="255905" cy="190500"/>
              <wp:effectExtent l="0" t="0" r="0" b="0"/>
              <wp:wrapNone/>
              <wp:docPr id="186" name="Marco8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17</w:t>
                          </w:r>
                          <w:r>
                            <w:rPr>
                              <w:color w:val="000000"/>
                            </w:rPr>
                            <w:fldChar w:fldCharType="end"/>
                          </w:r>
                        </w:p>
                      </w:txbxContent>
                    </wps:txbx>
                    <wps:bodyPr lIns="0" rIns="0" tIns="0" bIns="0">
                      <a:noAutofit/>
                    </wps:bodyPr>
                  </wps:wsp>
                </a:graphicData>
              </a:graphic>
            </wp:anchor>
          </w:drawing>
        </mc:Choice>
        <mc:Fallback>
          <w:pict>
            <v:rect id="shape_0" ID="Marco8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17</w:t>
                    </w:r>
                    <w:r>
                      <w:rPr>
                        <w:color w:val="000000"/>
                      </w:rPr>
                      <w:fldChar w:fldCharType="end"/>
                    </w:r>
                  </w:p>
                </w:txbxContent>
              </v:textbox>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15">
              <wp:simplePos x="0" y="0"/>
              <wp:positionH relativeFrom="page">
                <wp:posOffset>6239510</wp:posOffset>
              </wp:positionH>
              <wp:positionV relativeFrom="page">
                <wp:posOffset>10067290</wp:posOffset>
              </wp:positionV>
              <wp:extent cx="255905" cy="190500"/>
              <wp:effectExtent l="0" t="0" r="0" b="0"/>
              <wp:wrapNone/>
              <wp:docPr id="197" name="Marco9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18</w:t>
                          </w:r>
                          <w:r>
                            <w:rPr>
                              <w:color w:val="000000"/>
                            </w:rPr>
                            <w:fldChar w:fldCharType="end"/>
                          </w:r>
                        </w:p>
                      </w:txbxContent>
                    </wps:txbx>
                    <wps:bodyPr lIns="0" rIns="0" tIns="0" bIns="0">
                      <a:noAutofit/>
                    </wps:bodyPr>
                  </wps:wsp>
                </a:graphicData>
              </a:graphic>
            </wp:anchor>
          </w:drawing>
        </mc:Choice>
        <mc:Fallback>
          <w:pict>
            <v:rect id="shape_0" ID="Marco9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18</w:t>
                    </w:r>
                    <w:r>
                      <w:rPr>
                        <w:color w:val="000000"/>
                      </w:rPr>
                      <w:fldChar w:fldCharType="end"/>
                    </w:r>
                  </w:p>
                </w:txbxContent>
              </v:textbox>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21">
              <wp:simplePos x="0" y="0"/>
              <wp:positionH relativeFrom="page">
                <wp:posOffset>6239510</wp:posOffset>
              </wp:positionH>
              <wp:positionV relativeFrom="page">
                <wp:posOffset>10067290</wp:posOffset>
              </wp:positionV>
              <wp:extent cx="255905" cy="190500"/>
              <wp:effectExtent l="0" t="0" r="0" b="0"/>
              <wp:wrapNone/>
              <wp:docPr id="213" name="Marco96"/>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19</w:t>
                          </w:r>
                          <w:r>
                            <w:rPr>
                              <w:color w:val="000000"/>
                            </w:rPr>
                            <w:fldChar w:fldCharType="end"/>
                          </w:r>
                        </w:p>
                      </w:txbxContent>
                    </wps:txbx>
                    <wps:bodyPr lIns="0" rIns="0" tIns="0" bIns="0">
                      <a:noAutofit/>
                    </wps:bodyPr>
                  </wps:wsp>
                </a:graphicData>
              </a:graphic>
            </wp:anchor>
          </w:drawing>
        </mc:Choice>
        <mc:Fallback>
          <w:pict>
            <v:rect id="shape_0" ID="Marco96"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19</w:t>
                    </w:r>
                    <w:r>
                      <w:rPr>
                        <w:color w:val="000000"/>
                      </w:rP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9">
              <wp:simplePos x="0" y="0"/>
              <wp:positionH relativeFrom="page">
                <wp:posOffset>6239510</wp:posOffset>
              </wp:positionH>
              <wp:positionV relativeFrom="page">
                <wp:posOffset>10067290</wp:posOffset>
              </wp:positionV>
              <wp:extent cx="255905" cy="190500"/>
              <wp:effectExtent l="0" t="0" r="0" b="0"/>
              <wp:wrapNone/>
              <wp:docPr id="21" name="Marco1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w:t>
                          </w:r>
                          <w:r>
                            <w:rPr>
                              <w:color w:val="000000"/>
                            </w:rPr>
                            <w:fldChar w:fldCharType="end"/>
                          </w:r>
                        </w:p>
                      </w:txbxContent>
                    </wps:txbx>
                    <wps:bodyPr lIns="0" rIns="0" tIns="0" bIns="0">
                      <a:noAutofit/>
                    </wps:bodyPr>
                  </wps:wsp>
                </a:graphicData>
              </a:graphic>
            </wp:anchor>
          </w:drawing>
        </mc:Choice>
        <mc:Fallback>
          <w:pict>
            <v:rect id="shape_0" ID="Marco1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w:t>
                    </w:r>
                    <w:r>
                      <w:rPr>
                        <w:color w:val="000000"/>
                      </w:rPr>
                      <w:fldChar w:fldCharType="end"/>
                    </w:r>
                  </w:p>
                </w:txbxContent>
              </v:textbox>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45">
              <wp:simplePos x="0" y="0"/>
              <wp:positionH relativeFrom="page">
                <wp:posOffset>6239510</wp:posOffset>
              </wp:positionH>
              <wp:positionV relativeFrom="page">
                <wp:posOffset>10067290</wp:posOffset>
              </wp:positionV>
              <wp:extent cx="255905" cy="190500"/>
              <wp:effectExtent l="0" t="0" r="0" b="0"/>
              <wp:wrapNone/>
              <wp:docPr id="224" name="Marco101"/>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20</w:t>
                          </w:r>
                          <w:r>
                            <w:rPr>
                              <w:color w:val="000000"/>
                            </w:rPr>
                            <w:fldChar w:fldCharType="end"/>
                          </w:r>
                        </w:p>
                      </w:txbxContent>
                    </wps:txbx>
                    <wps:bodyPr lIns="0" rIns="0" tIns="0" bIns="0">
                      <a:noAutofit/>
                    </wps:bodyPr>
                  </wps:wsp>
                </a:graphicData>
              </a:graphic>
            </wp:anchor>
          </w:drawing>
        </mc:Choice>
        <mc:Fallback>
          <w:pict>
            <v:rect id="shape_0" ID="Marco101"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20</w:t>
                    </w:r>
                    <w:r>
                      <w:rPr>
                        <w:color w:val="000000"/>
                      </w:rPr>
                      <w:fldChar w:fldCharType="end"/>
                    </w:r>
                  </w:p>
                </w:txbxContent>
              </v:textbox>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43">
              <wp:simplePos x="0" y="0"/>
              <wp:positionH relativeFrom="page">
                <wp:posOffset>6239510</wp:posOffset>
              </wp:positionH>
              <wp:positionV relativeFrom="page">
                <wp:posOffset>10067290</wp:posOffset>
              </wp:positionV>
              <wp:extent cx="255905" cy="190500"/>
              <wp:effectExtent l="0" t="0" r="0" b="0"/>
              <wp:wrapNone/>
              <wp:docPr id="237" name="Marco111"/>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21</w:t>
                          </w:r>
                          <w:r>
                            <w:rPr>
                              <w:color w:val="000000"/>
                            </w:rPr>
                            <w:fldChar w:fldCharType="end"/>
                          </w:r>
                        </w:p>
                      </w:txbxContent>
                    </wps:txbx>
                    <wps:bodyPr lIns="0" rIns="0" tIns="0" bIns="0">
                      <a:noAutofit/>
                    </wps:bodyPr>
                  </wps:wsp>
                </a:graphicData>
              </a:graphic>
            </wp:anchor>
          </w:drawing>
        </mc:Choice>
        <mc:Fallback>
          <w:pict>
            <v:rect id="shape_0" ID="Marco111"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21</w:t>
                    </w:r>
                    <w:r>
                      <w:rPr>
                        <w:color w:val="000000"/>
                      </w:rPr>
                      <w:fldChar w:fldCharType="end"/>
                    </w:r>
                  </w:p>
                </w:txbxContent>
              </v:textbox>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42">
              <wp:simplePos x="0" y="0"/>
              <wp:positionH relativeFrom="page">
                <wp:posOffset>6239510</wp:posOffset>
              </wp:positionH>
              <wp:positionV relativeFrom="page">
                <wp:posOffset>10067290</wp:posOffset>
              </wp:positionV>
              <wp:extent cx="255905" cy="190500"/>
              <wp:effectExtent l="0" t="0" r="0" b="0"/>
              <wp:wrapNone/>
              <wp:docPr id="248" name="Marco116"/>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22</w:t>
                          </w:r>
                          <w:r>
                            <w:rPr>
                              <w:color w:val="000000"/>
                            </w:rPr>
                            <w:fldChar w:fldCharType="end"/>
                          </w:r>
                        </w:p>
                      </w:txbxContent>
                    </wps:txbx>
                    <wps:bodyPr lIns="0" rIns="0" tIns="0" bIns="0">
                      <a:noAutofit/>
                    </wps:bodyPr>
                  </wps:wsp>
                </a:graphicData>
              </a:graphic>
            </wp:anchor>
          </w:drawing>
        </mc:Choice>
        <mc:Fallback>
          <w:pict>
            <v:rect id="shape_0" ID="Marco116"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22</w:t>
                    </w:r>
                    <w:r>
                      <w:rPr>
                        <w:color w:val="000000"/>
                      </w:rPr>
                      <w:fldChar w:fldCharType="end"/>
                    </w:r>
                  </w:p>
                </w:txbxContent>
              </v:textbox>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39">
              <wp:simplePos x="0" y="0"/>
              <wp:positionH relativeFrom="page">
                <wp:posOffset>6239510</wp:posOffset>
              </wp:positionH>
              <wp:positionV relativeFrom="page">
                <wp:posOffset>10067290</wp:posOffset>
              </wp:positionV>
              <wp:extent cx="255905" cy="190500"/>
              <wp:effectExtent l="0" t="0" r="0" b="0"/>
              <wp:wrapNone/>
              <wp:docPr id="259" name="Marco121"/>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23</w:t>
                          </w:r>
                          <w:r>
                            <w:rPr>
                              <w:color w:val="000000"/>
                            </w:rPr>
                            <w:fldChar w:fldCharType="end"/>
                          </w:r>
                        </w:p>
                      </w:txbxContent>
                    </wps:txbx>
                    <wps:bodyPr lIns="0" rIns="0" tIns="0" bIns="0">
                      <a:noAutofit/>
                    </wps:bodyPr>
                  </wps:wsp>
                </a:graphicData>
              </a:graphic>
            </wp:anchor>
          </w:drawing>
        </mc:Choice>
        <mc:Fallback>
          <w:pict>
            <v:rect id="shape_0" ID="Marco121"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23</w:t>
                    </w:r>
                    <w:r>
                      <w:rPr>
                        <w:color w:val="000000"/>
                      </w:rPr>
                      <w:fldChar w:fldCharType="end"/>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25">
              <wp:simplePos x="0" y="0"/>
              <wp:positionH relativeFrom="page">
                <wp:posOffset>6239510</wp:posOffset>
              </wp:positionH>
              <wp:positionV relativeFrom="page">
                <wp:posOffset>10067290</wp:posOffset>
              </wp:positionV>
              <wp:extent cx="255905" cy="190500"/>
              <wp:effectExtent l="0" t="0" r="0" b="0"/>
              <wp:wrapNone/>
              <wp:docPr id="32" name="Marco1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3</w:t>
                          </w:r>
                          <w:r>
                            <w:rPr>
                              <w:color w:val="000000"/>
                            </w:rPr>
                            <w:fldChar w:fldCharType="end"/>
                          </w:r>
                        </w:p>
                      </w:txbxContent>
                    </wps:txbx>
                    <wps:bodyPr lIns="0" rIns="0" tIns="0" bIns="0">
                      <a:noAutofit/>
                    </wps:bodyPr>
                  </wps:wsp>
                </a:graphicData>
              </a:graphic>
            </wp:anchor>
          </w:drawing>
        </mc:Choice>
        <mc:Fallback>
          <w:pict>
            <v:rect id="shape_0" ID="Marco1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3</w:t>
                    </w:r>
                    <w:r>
                      <w:rPr>
                        <w:color w:val="000000"/>
                      </w:rPr>
                      <w:fldChar w:fldCharType="end"/>
                    </w:r>
                  </w:p>
                </w:txbxContent>
              </v:textbox>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31">
              <wp:simplePos x="0" y="0"/>
              <wp:positionH relativeFrom="page">
                <wp:posOffset>6239510</wp:posOffset>
              </wp:positionH>
              <wp:positionV relativeFrom="page">
                <wp:posOffset>10067290</wp:posOffset>
              </wp:positionV>
              <wp:extent cx="255905" cy="190500"/>
              <wp:effectExtent l="0" t="0" r="0" b="0"/>
              <wp:wrapNone/>
              <wp:docPr id="43" name="Marco2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4</w:t>
                          </w:r>
                          <w:r>
                            <w:rPr>
                              <w:color w:val="000000"/>
                            </w:rPr>
                            <w:fldChar w:fldCharType="end"/>
                          </w:r>
                        </w:p>
                      </w:txbxContent>
                    </wps:txbx>
                    <wps:bodyPr lIns="0" rIns="0" tIns="0" bIns="0">
                      <a:noAutofit/>
                    </wps:bodyPr>
                  </wps:wsp>
                </a:graphicData>
              </a:graphic>
            </wp:anchor>
          </w:drawing>
        </mc:Choice>
        <mc:Fallback>
          <w:pict>
            <v:rect id="shape_0" ID="Marco2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4</w:t>
                    </w:r>
                    <w:r>
                      <w:rPr>
                        <w:color w:val="000000"/>
                      </w:rPr>
                      <w:fldChar w:fldCharType="end"/>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37">
              <wp:simplePos x="0" y="0"/>
              <wp:positionH relativeFrom="page">
                <wp:posOffset>6239510</wp:posOffset>
              </wp:positionH>
              <wp:positionV relativeFrom="page">
                <wp:posOffset>10067290</wp:posOffset>
              </wp:positionV>
              <wp:extent cx="255905" cy="190500"/>
              <wp:effectExtent l="0" t="0" r="0" b="0"/>
              <wp:wrapNone/>
              <wp:docPr id="54" name="Marco2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5</w:t>
                          </w:r>
                          <w:r>
                            <w:rPr>
                              <w:color w:val="000000"/>
                            </w:rPr>
                            <w:fldChar w:fldCharType="end"/>
                          </w:r>
                        </w:p>
                      </w:txbxContent>
                    </wps:txbx>
                    <wps:bodyPr lIns="0" rIns="0" tIns="0" bIns="0">
                      <a:noAutofit/>
                    </wps:bodyPr>
                  </wps:wsp>
                </a:graphicData>
              </a:graphic>
            </wp:anchor>
          </w:drawing>
        </mc:Choice>
        <mc:Fallback>
          <w:pict>
            <v:rect id="shape_0" ID="Marco2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5</w:t>
                    </w:r>
                    <w:r>
                      <w:rPr>
                        <w:color w:val="000000"/>
                      </w:rPr>
                      <w:fldChar w:fldCharType="end"/>
                    </w:r>
                  </w:p>
                </w:txbxContent>
              </v:textbox>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43">
              <wp:simplePos x="0" y="0"/>
              <wp:positionH relativeFrom="page">
                <wp:posOffset>6239510</wp:posOffset>
              </wp:positionH>
              <wp:positionV relativeFrom="page">
                <wp:posOffset>10067290</wp:posOffset>
              </wp:positionV>
              <wp:extent cx="255905" cy="190500"/>
              <wp:effectExtent l="0" t="0" r="0" b="0"/>
              <wp:wrapNone/>
              <wp:docPr id="65" name="Marco3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6</w:t>
                          </w:r>
                          <w:r>
                            <w:rPr>
                              <w:color w:val="000000"/>
                            </w:rPr>
                            <w:fldChar w:fldCharType="end"/>
                          </w:r>
                        </w:p>
                      </w:txbxContent>
                    </wps:txbx>
                    <wps:bodyPr lIns="0" rIns="0" tIns="0" bIns="0">
                      <a:noAutofit/>
                    </wps:bodyPr>
                  </wps:wsp>
                </a:graphicData>
              </a:graphic>
            </wp:anchor>
          </w:drawing>
        </mc:Choice>
        <mc:Fallback>
          <w:pict>
            <v:rect id="shape_0" ID="Marco3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6</w:t>
                    </w:r>
                    <w:r>
                      <w:rPr>
                        <w:color w:val="000000"/>
                      </w:rPr>
                      <w:fldChar w:fldCharType="end"/>
                    </w:r>
                  </w:p>
                </w:txbxContent>
              </v:textbox>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49">
              <wp:simplePos x="0" y="0"/>
              <wp:positionH relativeFrom="page">
                <wp:posOffset>6239510</wp:posOffset>
              </wp:positionH>
              <wp:positionV relativeFrom="page">
                <wp:posOffset>10067290</wp:posOffset>
              </wp:positionV>
              <wp:extent cx="255905" cy="190500"/>
              <wp:effectExtent l="0" t="0" r="0" b="0"/>
              <wp:wrapNone/>
              <wp:docPr id="76" name="Marco3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7</w:t>
                          </w:r>
                          <w:r>
                            <w:rPr>
                              <w:color w:val="000000"/>
                            </w:rPr>
                            <w:fldChar w:fldCharType="end"/>
                          </w:r>
                        </w:p>
                      </w:txbxContent>
                    </wps:txbx>
                    <wps:bodyPr lIns="0" rIns="0" tIns="0" bIns="0">
                      <a:noAutofit/>
                    </wps:bodyPr>
                  </wps:wsp>
                </a:graphicData>
              </a:graphic>
            </wp:anchor>
          </w:drawing>
        </mc:Choice>
        <mc:Fallback>
          <w:pict>
            <v:rect id="shape_0" ID="Marco3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7</w:t>
                    </w:r>
                    <w:r>
                      <w:rPr>
                        <w:color w:val="000000"/>
                      </w:rPr>
                      <w:fldChar w:fldCharType="end"/>
                    </w:r>
                  </w:p>
                </w:txbxContent>
              </v:textbox>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55">
              <wp:simplePos x="0" y="0"/>
              <wp:positionH relativeFrom="page">
                <wp:posOffset>6239510</wp:posOffset>
              </wp:positionH>
              <wp:positionV relativeFrom="page">
                <wp:posOffset>10067290</wp:posOffset>
              </wp:positionV>
              <wp:extent cx="255905" cy="190500"/>
              <wp:effectExtent l="0" t="0" r="0" b="0"/>
              <wp:wrapNone/>
              <wp:docPr id="87" name="Marco40"/>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8</w:t>
                          </w:r>
                          <w:r>
                            <w:rPr>
                              <w:color w:val="000000"/>
                            </w:rPr>
                            <w:fldChar w:fldCharType="end"/>
                          </w:r>
                        </w:p>
                      </w:txbxContent>
                    </wps:txbx>
                    <wps:bodyPr lIns="0" rIns="0" tIns="0" bIns="0">
                      <a:noAutofit/>
                    </wps:bodyPr>
                  </wps:wsp>
                </a:graphicData>
              </a:graphic>
            </wp:anchor>
          </w:drawing>
        </mc:Choice>
        <mc:Fallback>
          <w:pict>
            <v:rect id="shape_0" ID="Marco40"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8</w:t>
                    </w:r>
                    <w:r>
                      <w:rPr>
                        <w:color w:val="000000"/>
                      </w:rPr>
                      <w:fldChar w:fldCharType="end"/>
                    </w:r>
                  </w:p>
                </w:txbxContent>
              </v:textbox>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61">
              <wp:simplePos x="0" y="0"/>
              <wp:positionH relativeFrom="page">
                <wp:posOffset>6239510</wp:posOffset>
              </wp:positionH>
              <wp:positionV relativeFrom="page">
                <wp:posOffset>10067290</wp:posOffset>
              </wp:positionV>
              <wp:extent cx="255905" cy="190500"/>
              <wp:effectExtent l="0" t="0" r="0" b="0"/>
              <wp:wrapNone/>
              <wp:docPr id="98" name="Marco45"/>
              <a:graphic xmlns:a="http://schemas.openxmlformats.org/drawingml/2006/main">
                <a:graphicData uri="http://schemas.microsoft.com/office/word/2010/wordprocessingShape">
                  <wps:wsp>
                    <wps:cNvSpPr/>
                    <wps:spPr>
                      <a:xfrm>
                        <a:off x="0" y="0"/>
                        <a:ext cx="255240" cy="189720"/>
                      </a:xfrm>
                      <a:prstGeom prst="rect">
                        <a:avLst/>
                      </a:prstGeom>
                      <a:noFill/>
                      <a:ln>
                        <a:noFill/>
                      </a:ln>
                    </wps:spPr>
                    <wps:style>
                      <a:lnRef idx="0"/>
                      <a:fillRef idx="0"/>
                      <a:effectRef idx="0"/>
                      <a:fontRef idx="minor"/>
                    </wps:style>
                    <wps:txb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9</w:t>
                          </w:r>
                          <w:r>
                            <w:rPr>
                              <w:color w:val="000000"/>
                            </w:rPr>
                            <w:fldChar w:fldCharType="end"/>
                          </w:r>
                        </w:p>
                      </w:txbxContent>
                    </wps:txbx>
                    <wps:bodyPr lIns="0" rIns="0" tIns="0" bIns="0">
                      <a:noAutofit/>
                    </wps:bodyPr>
                  </wps:wsp>
                </a:graphicData>
              </a:graphic>
            </wp:anchor>
          </w:drawing>
        </mc:Choice>
        <mc:Fallback>
          <w:pict>
            <v:rect id="shape_0" ID="Marco45" stroked="f" style="position:absolute;margin-left:491.3pt;margin-top:792.7pt;width:20.05pt;height:14.9pt;mso-position-horizontal-relative:page;mso-position-vertical-relative:page">
              <w10:wrap type="square"/>
              <v:fill o:detectmouseclick="t" on="false"/>
              <v:stroke color="#3465a4" joinstyle="round" endcap="flat"/>
              <v:textbox>
                <w:txbxContent>
                  <w:p>
                    <w:pPr>
                      <w:pStyle w:val="Cuerpodetexto"/>
                      <w:spacing w:before="3" w:after="0"/>
                      <w:ind w:left="60" w:right="0" w:hanging="0"/>
                      <w:rPr>
                        <w:rFonts w:ascii="Verdana" w:hAnsi="Verdana"/>
                      </w:rPr>
                    </w:pPr>
                    <w:r>
                      <w:rPr>
                        <w:color w:val="000000"/>
                      </w:rPr>
                      <w:fldChar w:fldCharType="begin"/>
                    </w:r>
                    <w:r>
                      <w:rPr>
                        <w:color w:val="000000"/>
                      </w:rPr>
                      <w:instrText> PAGE </w:instrText>
                    </w:r>
                    <w:r>
                      <w:rPr>
                        <w:color w:val="000000"/>
                      </w:rPr>
                      <w:fldChar w:fldCharType="separate"/>
                    </w:r>
                    <w:r>
                      <w:rPr>
                        <w:color w:val="000000"/>
                      </w:rPr>
                      <w:t>9</w:t>
                    </w:r>
                    <w:r>
                      <w:rPr>
                        <w:color w:val="000000"/>
                      </w:rPr>
                      <w:fldChar w:fldCharType="end"/>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2">
              <wp:simplePos x="0" y="0"/>
              <wp:positionH relativeFrom="page">
                <wp:posOffset>2266950</wp:posOffset>
              </wp:positionH>
              <wp:positionV relativeFrom="page">
                <wp:posOffset>1475740</wp:posOffset>
              </wp:positionV>
              <wp:extent cx="1929765" cy="154305"/>
              <wp:effectExtent l="0" t="0" r="0" b="0"/>
              <wp:wrapNone/>
              <wp:docPr id="1" name="Marco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3">
              <wp:simplePos x="0" y="0"/>
              <wp:positionH relativeFrom="page">
                <wp:posOffset>2266950</wp:posOffset>
              </wp:positionH>
              <wp:positionV relativeFrom="page">
                <wp:posOffset>1814830</wp:posOffset>
              </wp:positionV>
              <wp:extent cx="2904490" cy="179705"/>
              <wp:effectExtent l="0" t="0" r="0" b="0"/>
              <wp:wrapNone/>
              <wp:docPr id="3" name="Marco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4">
              <wp:simplePos x="0" y="0"/>
              <wp:positionH relativeFrom="page">
                <wp:posOffset>2266950</wp:posOffset>
              </wp:positionH>
              <wp:positionV relativeFrom="page">
                <wp:posOffset>2178050</wp:posOffset>
              </wp:positionV>
              <wp:extent cx="1418590" cy="179705"/>
              <wp:effectExtent l="0" t="0" r="0" b="0"/>
              <wp:wrapNone/>
              <wp:docPr id="5" name="Marco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5">
              <wp:simplePos x="0" y="0"/>
              <wp:positionH relativeFrom="page">
                <wp:posOffset>3829050</wp:posOffset>
              </wp:positionH>
              <wp:positionV relativeFrom="page">
                <wp:posOffset>2178050</wp:posOffset>
              </wp:positionV>
              <wp:extent cx="1047750" cy="179705"/>
              <wp:effectExtent l="0" t="0" r="0" b="0"/>
              <wp:wrapNone/>
              <wp:docPr id="7" name="Marco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9">
          <wp:simplePos x="0" y="0"/>
          <wp:positionH relativeFrom="page">
            <wp:posOffset>1172210</wp:posOffset>
          </wp:positionH>
          <wp:positionV relativeFrom="page">
            <wp:posOffset>1531620</wp:posOffset>
          </wp:positionV>
          <wp:extent cx="718820" cy="826135"/>
          <wp:effectExtent l="0" t="0" r="0" b="0"/>
          <wp:wrapNone/>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62">
              <wp:simplePos x="0" y="0"/>
              <wp:positionH relativeFrom="page">
                <wp:posOffset>2266950</wp:posOffset>
              </wp:positionH>
              <wp:positionV relativeFrom="page">
                <wp:posOffset>1475740</wp:posOffset>
              </wp:positionV>
              <wp:extent cx="1929765" cy="154305"/>
              <wp:effectExtent l="0" t="0" r="0" b="0"/>
              <wp:wrapNone/>
              <wp:docPr id="100" name="Marco4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4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63">
              <wp:simplePos x="0" y="0"/>
              <wp:positionH relativeFrom="page">
                <wp:posOffset>2266950</wp:posOffset>
              </wp:positionH>
              <wp:positionV relativeFrom="page">
                <wp:posOffset>1814830</wp:posOffset>
              </wp:positionV>
              <wp:extent cx="2904490" cy="179705"/>
              <wp:effectExtent l="0" t="0" r="0" b="0"/>
              <wp:wrapNone/>
              <wp:docPr id="102" name="Marco4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4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64">
              <wp:simplePos x="0" y="0"/>
              <wp:positionH relativeFrom="page">
                <wp:posOffset>2266950</wp:posOffset>
              </wp:positionH>
              <wp:positionV relativeFrom="page">
                <wp:posOffset>2178050</wp:posOffset>
              </wp:positionV>
              <wp:extent cx="1418590" cy="179705"/>
              <wp:effectExtent l="0" t="0" r="0" b="0"/>
              <wp:wrapNone/>
              <wp:docPr id="104" name="Marco4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4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65">
              <wp:simplePos x="0" y="0"/>
              <wp:positionH relativeFrom="page">
                <wp:posOffset>3829050</wp:posOffset>
              </wp:positionH>
              <wp:positionV relativeFrom="page">
                <wp:posOffset>2178050</wp:posOffset>
              </wp:positionV>
              <wp:extent cx="1047750" cy="179705"/>
              <wp:effectExtent l="0" t="0" r="0" b="0"/>
              <wp:wrapNone/>
              <wp:docPr id="106" name="Marco4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4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66">
          <wp:simplePos x="0" y="0"/>
          <wp:positionH relativeFrom="page">
            <wp:posOffset>1172210</wp:posOffset>
          </wp:positionH>
          <wp:positionV relativeFrom="page">
            <wp:posOffset>1531620</wp:posOffset>
          </wp:positionV>
          <wp:extent cx="718820" cy="826135"/>
          <wp:effectExtent l="0" t="0" r="0" b="0"/>
          <wp:wrapNone/>
          <wp:docPr id="108" name="Imagen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9"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68">
              <wp:simplePos x="0" y="0"/>
              <wp:positionH relativeFrom="page">
                <wp:posOffset>2266950</wp:posOffset>
              </wp:positionH>
              <wp:positionV relativeFrom="page">
                <wp:posOffset>1475740</wp:posOffset>
              </wp:positionV>
              <wp:extent cx="1929765" cy="154305"/>
              <wp:effectExtent l="0" t="0" r="0" b="0"/>
              <wp:wrapNone/>
              <wp:docPr id="111" name="Marco5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5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69">
              <wp:simplePos x="0" y="0"/>
              <wp:positionH relativeFrom="page">
                <wp:posOffset>2266950</wp:posOffset>
              </wp:positionH>
              <wp:positionV relativeFrom="page">
                <wp:posOffset>1814830</wp:posOffset>
              </wp:positionV>
              <wp:extent cx="2904490" cy="179705"/>
              <wp:effectExtent l="0" t="0" r="0" b="0"/>
              <wp:wrapNone/>
              <wp:docPr id="113" name="Marco5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5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70">
              <wp:simplePos x="0" y="0"/>
              <wp:positionH relativeFrom="page">
                <wp:posOffset>2266950</wp:posOffset>
              </wp:positionH>
              <wp:positionV relativeFrom="page">
                <wp:posOffset>2178050</wp:posOffset>
              </wp:positionV>
              <wp:extent cx="1418590" cy="179705"/>
              <wp:effectExtent l="0" t="0" r="0" b="0"/>
              <wp:wrapNone/>
              <wp:docPr id="115" name="Marco5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5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71">
              <wp:simplePos x="0" y="0"/>
              <wp:positionH relativeFrom="page">
                <wp:posOffset>3829050</wp:posOffset>
              </wp:positionH>
              <wp:positionV relativeFrom="page">
                <wp:posOffset>2178050</wp:posOffset>
              </wp:positionV>
              <wp:extent cx="1047750" cy="179705"/>
              <wp:effectExtent l="0" t="0" r="0" b="0"/>
              <wp:wrapNone/>
              <wp:docPr id="117" name="Marco5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5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72">
          <wp:simplePos x="0" y="0"/>
          <wp:positionH relativeFrom="page">
            <wp:posOffset>1172210</wp:posOffset>
          </wp:positionH>
          <wp:positionV relativeFrom="page">
            <wp:posOffset>1531620</wp:posOffset>
          </wp:positionV>
          <wp:extent cx="718820" cy="826135"/>
          <wp:effectExtent l="0" t="0" r="0" b="0"/>
          <wp:wrapNone/>
          <wp:docPr id="119" name="Imagen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0"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74">
              <wp:simplePos x="0" y="0"/>
              <wp:positionH relativeFrom="page">
                <wp:posOffset>2266950</wp:posOffset>
              </wp:positionH>
              <wp:positionV relativeFrom="page">
                <wp:posOffset>1475740</wp:posOffset>
              </wp:positionV>
              <wp:extent cx="1929765" cy="154305"/>
              <wp:effectExtent l="0" t="0" r="0" b="0"/>
              <wp:wrapNone/>
              <wp:docPr id="122" name="Marco5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5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75">
              <wp:simplePos x="0" y="0"/>
              <wp:positionH relativeFrom="page">
                <wp:posOffset>2266950</wp:posOffset>
              </wp:positionH>
              <wp:positionV relativeFrom="page">
                <wp:posOffset>1814830</wp:posOffset>
              </wp:positionV>
              <wp:extent cx="2904490" cy="179705"/>
              <wp:effectExtent l="0" t="0" r="0" b="0"/>
              <wp:wrapNone/>
              <wp:docPr id="124" name="Marco5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5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76">
              <wp:simplePos x="0" y="0"/>
              <wp:positionH relativeFrom="page">
                <wp:posOffset>2266950</wp:posOffset>
              </wp:positionH>
              <wp:positionV relativeFrom="page">
                <wp:posOffset>2178050</wp:posOffset>
              </wp:positionV>
              <wp:extent cx="1418590" cy="179705"/>
              <wp:effectExtent l="0" t="0" r="0" b="0"/>
              <wp:wrapNone/>
              <wp:docPr id="126" name="Marco5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5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77">
              <wp:simplePos x="0" y="0"/>
              <wp:positionH relativeFrom="page">
                <wp:posOffset>3829050</wp:posOffset>
              </wp:positionH>
              <wp:positionV relativeFrom="page">
                <wp:posOffset>2178050</wp:posOffset>
              </wp:positionV>
              <wp:extent cx="1047750" cy="179705"/>
              <wp:effectExtent l="0" t="0" r="0" b="0"/>
              <wp:wrapNone/>
              <wp:docPr id="128" name="Marco5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5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78">
          <wp:simplePos x="0" y="0"/>
          <wp:positionH relativeFrom="page">
            <wp:posOffset>1172210</wp:posOffset>
          </wp:positionH>
          <wp:positionV relativeFrom="page">
            <wp:posOffset>1531620</wp:posOffset>
          </wp:positionV>
          <wp:extent cx="718820" cy="826135"/>
          <wp:effectExtent l="0" t="0" r="0" b="0"/>
          <wp:wrapNone/>
          <wp:docPr id="130" name="Imagen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n21"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80">
              <wp:simplePos x="0" y="0"/>
              <wp:positionH relativeFrom="page">
                <wp:posOffset>2266950</wp:posOffset>
              </wp:positionH>
              <wp:positionV relativeFrom="page">
                <wp:posOffset>1475740</wp:posOffset>
              </wp:positionV>
              <wp:extent cx="1929765" cy="154305"/>
              <wp:effectExtent l="0" t="0" r="0" b="0"/>
              <wp:wrapNone/>
              <wp:docPr id="133" name="Marco6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6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81">
              <wp:simplePos x="0" y="0"/>
              <wp:positionH relativeFrom="page">
                <wp:posOffset>2266950</wp:posOffset>
              </wp:positionH>
              <wp:positionV relativeFrom="page">
                <wp:posOffset>1814830</wp:posOffset>
              </wp:positionV>
              <wp:extent cx="2904490" cy="179705"/>
              <wp:effectExtent l="0" t="0" r="0" b="0"/>
              <wp:wrapNone/>
              <wp:docPr id="135" name="Marco6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6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82">
              <wp:simplePos x="0" y="0"/>
              <wp:positionH relativeFrom="page">
                <wp:posOffset>2266950</wp:posOffset>
              </wp:positionH>
              <wp:positionV relativeFrom="page">
                <wp:posOffset>2178050</wp:posOffset>
              </wp:positionV>
              <wp:extent cx="1418590" cy="179705"/>
              <wp:effectExtent l="0" t="0" r="0" b="0"/>
              <wp:wrapNone/>
              <wp:docPr id="137" name="Marco6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6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83">
              <wp:simplePos x="0" y="0"/>
              <wp:positionH relativeFrom="page">
                <wp:posOffset>3829050</wp:posOffset>
              </wp:positionH>
              <wp:positionV relativeFrom="page">
                <wp:posOffset>2178050</wp:posOffset>
              </wp:positionV>
              <wp:extent cx="1047750" cy="179705"/>
              <wp:effectExtent l="0" t="0" r="0" b="0"/>
              <wp:wrapNone/>
              <wp:docPr id="139" name="Marco6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6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84">
          <wp:simplePos x="0" y="0"/>
          <wp:positionH relativeFrom="page">
            <wp:posOffset>1172210</wp:posOffset>
          </wp:positionH>
          <wp:positionV relativeFrom="page">
            <wp:posOffset>1531620</wp:posOffset>
          </wp:positionV>
          <wp:extent cx="718820" cy="826135"/>
          <wp:effectExtent l="0" t="0" r="0" b="0"/>
          <wp:wrapNone/>
          <wp:docPr id="141" name="Imagen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22"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86">
              <wp:simplePos x="0" y="0"/>
              <wp:positionH relativeFrom="page">
                <wp:posOffset>2266950</wp:posOffset>
              </wp:positionH>
              <wp:positionV relativeFrom="page">
                <wp:posOffset>1475740</wp:posOffset>
              </wp:positionV>
              <wp:extent cx="1929765" cy="154305"/>
              <wp:effectExtent l="0" t="0" r="0" b="0"/>
              <wp:wrapNone/>
              <wp:docPr id="144" name="Marco6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6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87">
              <wp:simplePos x="0" y="0"/>
              <wp:positionH relativeFrom="page">
                <wp:posOffset>2266950</wp:posOffset>
              </wp:positionH>
              <wp:positionV relativeFrom="page">
                <wp:posOffset>1814830</wp:posOffset>
              </wp:positionV>
              <wp:extent cx="2904490" cy="179705"/>
              <wp:effectExtent l="0" t="0" r="0" b="0"/>
              <wp:wrapNone/>
              <wp:docPr id="146" name="Marco6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6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88">
              <wp:simplePos x="0" y="0"/>
              <wp:positionH relativeFrom="page">
                <wp:posOffset>2266950</wp:posOffset>
              </wp:positionH>
              <wp:positionV relativeFrom="page">
                <wp:posOffset>2178050</wp:posOffset>
              </wp:positionV>
              <wp:extent cx="1418590" cy="179705"/>
              <wp:effectExtent l="0" t="0" r="0" b="0"/>
              <wp:wrapNone/>
              <wp:docPr id="148" name="Marco6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6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89">
              <wp:simplePos x="0" y="0"/>
              <wp:positionH relativeFrom="page">
                <wp:posOffset>3829050</wp:posOffset>
              </wp:positionH>
              <wp:positionV relativeFrom="page">
                <wp:posOffset>2178050</wp:posOffset>
              </wp:positionV>
              <wp:extent cx="1047750" cy="179705"/>
              <wp:effectExtent l="0" t="0" r="0" b="0"/>
              <wp:wrapNone/>
              <wp:docPr id="150" name="Marco6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6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90">
          <wp:simplePos x="0" y="0"/>
          <wp:positionH relativeFrom="page">
            <wp:posOffset>1172210</wp:posOffset>
          </wp:positionH>
          <wp:positionV relativeFrom="page">
            <wp:posOffset>1531620</wp:posOffset>
          </wp:positionV>
          <wp:extent cx="718820" cy="826135"/>
          <wp:effectExtent l="0" t="0" r="0" b="0"/>
          <wp:wrapNone/>
          <wp:docPr id="152" name="Imagen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23"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92">
              <wp:simplePos x="0" y="0"/>
              <wp:positionH relativeFrom="page">
                <wp:posOffset>2266950</wp:posOffset>
              </wp:positionH>
              <wp:positionV relativeFrom="page">
                <wp:posOffset>1475740</wp:posOffset>
              </wp:positionV>
              <wp:extent cx="1929765" cy="154305"/>
              <wp:effectExtent l="0" t="0" r="0" b="0"/>
              <wp:wrapNone/>
              <wp:docPr id="155" name="Marco7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7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93">
              <wp:simplePos x="0" y="0"/>
              <wp:positionH relativeFrom="page">
                <wp:posOffset>2266950</wp:posOffset>
              </wp:positionH>
              <wp:positionV relativeFrom="page">
                <wp:posOffset>1814830</wp:posOffset>
              </wp:positionV>
              <wp:extent cx="2904490" cy="179705"/>
              <wp:effectExtent l="0" t="0" r="0" b="0"/>
              <wp:wrapNone/>
              <wp:docPr id="157" name="Marco7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7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94">
              <wp:simplePos x="0" y="0"/>
              <wp:positionH relativeFrom="page">
                <wp:posOffset>2266950</wp:posOffset>
              </wp:positionH>
              <wp:positionV relativeFrom="page">
                <wp:posOffset>2178050</wp:posOffset>
              </wp:positionV>
              <wp:extent cx="1418590" cy="179705"/>
              <wp:effectExtent l="0" t="0" r="0" b="0"/>
              <wp:wrapNone/>
              <wp:docPr id="159" name="Marco7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7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95">
              <wp:simplePos x="0" y="0"/>
              <wp:positionH relativeFrom="page">
                <wp:posOffset>3829050</wp:posOffset>
              </wp:positionH>
              <wp:positionV relativeFrom="page">
                <wp:posOffset>2178050</wp:posOffset>
              </wp:positionV>
              <wp:extent cx="1047750" cy="179705"/>
              <wp:effectExtent l="0" t="0" r="0" b="0"/>
              <wp:wrapNone/>
              <wp:docPr id="161" name="Marco7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7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96">
          <wp:simplePos x="0" y="0"/>
          <wp:positionH relativeFrom="page">
            <wp:posOffset>1172210</wp:posOffset>
          </wp:positionH>
          <wp:positionV relativeFrom="page">
            <wp:posOffset>1531620</wp:posOffset>
          </wp:positionV>
          <wp:extent cx="718820" cy="826135"/>
          <wp:effectExtent l="0" t="0" r="0" b="0"/>
          <wp:wrapNone/>
          <wp:docPr id="163" name="Imagen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n24"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98">
              <wp:simplePos x="0" y="0"/>
              <wp:positionH relativeFrom="page">
                <wp:posOffset>2266950</wp:posOffset>
              </wp:positionH>
              <wp:positionV relativeFrom="page">
                <wp:posOffset>1475740</wp:posOffset>
              </wp:positionV>
              <wp:extent cx="1929765" cy="154305"/>
              <wp:effectExtent l="0" t="0" r="0" b="0"/>
              <wp:wrapNone/>
              <wp:docPr id="166" name="Marco7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7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99">
              <wp:simplePos x="0" y="0"/>
              <wp:positionH relativeFrom="page">
                <wp:posOffset>2266950</wp:posOffset>
              </wp:positionH>
              <wp:positionV relativeFrom="page">
                <wp:posOffset>1814830</wp:posOffset>
              </wp:positionV>
              <wp:extent cx="2904490" cy="179705"/>
              <wp:effectExtent l="0" t="0" r="0" b="0"/>
              <wp:wrapNone/>
              <wp:docPr id="168" name="Marco7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7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00">
              <wp:simplePos x="0" y="0"/>
              <wp:positionH relativeFrom="page">
                <wp:posOffset>2266950</wp:posOffset>
              </wp:positionH>
              <wp:positionV relativeFrom="page">
                <wp:posOffset>2178050</wp:posOffset>
              </wp:positionV>
              <wp:extent cx="1418590" cy="179705"/>
              <wp:effectExtent l="0" t="0" r="0" b="0"/>
              <wp:wrapNone/>
              <wp:docPr id="170" name="Marco7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7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01">
              <wp:simplePos x="0" y="0"/>
              <wp:positionH relativeFrom="page">
                <wp:posOffset>3829050</wp:posOffset>
              </wp:positionH>
              <wp:positionV relativeFrom="page">
                <wp:posOffset>2178050</wp:posOffset>
              </wp:positionV>
              <wp:extent cx="1047750" cy="179705"/>
              <wp:effectExtent l="0" t="0" r="0" b="0"/>
              <wp:wrapNone/>
              <wp:docPr id="172" name="Marco7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7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102">
          <wp:simplePos x="0" y="0"/>
          <wp:positionH relativeFrom="page">
            <wp:posOffset>1172210</wp:posOffset>
          </wp:positionH>
          <wp:positionV relativeFrom="page">
            <wp:posOffset>1531620</wp:posOffset>
          </wp:positionV>
          <wp:extent cx="718820" cy="826135"/>
          <wp:effectExtent l="0" t="0" r="0" b="0"/>
          <wp:wrapNone/>
          <wp:docPr id="174" name="Imagen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25"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04">
              <wp:simplePos x="0" y="0"/>
              <wp:positionH relativeFrom="page">
                <wp:posOffset>2266950</wp:posOffset>
              </wp:positionH>
              <wp:positionV relativeFrom="page">
                <wp:posOffset>1475740</wp:posOffset>
              </wp:positionV>
              <wp:extent cx="1929765" cy="154305"/>
              <wp:effectExtent l="0" t="0" r="0" b="0"/>
              <wp:wrapNone/>
              <wp:docPr id="177" name="Marco8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8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105">
              <wp:simplePos x="0" y="0"/>
              <wp:positionH relativeFrom="page">
                <wp:posOffset>2266950</wp:posOffset>
              </wp:positionH>
              <wp:positionV relativeFrom="page">
                <wp:posOffset>1814830</wp:posOffset>
              </wp:positionV>
              <wp:extent cx="2904490" cy="179705"/>
              <wp:effectExtent l="0" t="0" r="0" b="0"/>
              <wp:wrapNone/>
              <wp:docPr id="179" name="Marco8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8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06">
              <wp:simplePos x="0" y="0"/>
              <wp:positionH relativeFrom="page">
                <wp:posOffset>2266950</wp:posOffset>
              </wp:positionH>
              <wp:positionV relativeFrom="page">
                <wp:posOffset>2178050</wp:posOffset>
              </wp:positionV>
              <wp:extent cx="1418590" cy="179705"/>
              <wp:effectExtent l="0" t="0" r="0" b="0"/>
              <wp:wrapNone/>
              <wp:docPr id="181" name="Marco8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8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07">
              <wp:simplePos x="0" y="0"/>
              <wp:positionH relativeFrom="page">
                <wp:posOffset>3829050</wp:posOffset>
              </wp:positionH>
              <wp:positionV relativeFrom="page">
                <wp:posOffset>2178050</wp:posOffset>
              </wp:positionV>
              <wp:extent cx="1047750" cy="179705"/>
              <wp:effectExtent l="0" t="0" r="0" b="0"/>
              <wp:wrapNone/>
              <wp:docPr id="183" name="Marco8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8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108">
          <wp:simplePos x="0" y="0"/>
          <wp:positionH relativeFrom="page">
            <wp:posOffset>1172210</wp:posOffset>
          </wp:positionH>
          <wp:positionV relativeFrom="page">
            <wp:posOffset>1531620</wp:posOffset>
          </wp:positionV>
          <wp:extent cx="718820" cy="826135"/>
          <wp:effectExtent l="0" t="0" r="0" b="0"/>
          <wp:wrapNone/>
          <wp:docPr id="185" name="Imagen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26"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10">
              <wp:simplePos x="0" y="0"/>
              <wp:positionH relativeFrom="page">
                <wp:posOffset>2266950</wp:posOffset>
              </wp:positionH>
              <wp:positionV relativeFrom="page">
                <wp:posOffset>1475740</wp:posOffset>
              </wp:positionV>
              <wp:extent cx="1929765" cy="154305"/>
              <wp:effectExtent l="0" t="0" r="0" b="0"/>
              <wp:wrapNone/>
              <wp:docPr id="188" name="Marco8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8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111">
              <wp:simplePos x="0" y="0"/>
              <wp:positionH relativeFrom="page">
                <wp:posOffset>2266950</wp:posOffset>
              </wp:positionH>
              <wp:positionV relativeFrom="page">
                <wp:posOffset>1814830</wp:posOffset>
              </wp:positionV>
              <wp:extent cx="2904490" cy="179705"/>
              <wp:effectExtent l="0" t="0" r="0" b="0"/>
              <wp:wrapNone/>
              <wp:docPr id="190" name="Marco8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8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12">
              <wp:simplePos x="0" y="0"/>
              <wp:positionH relativeFrom="page">
                <wp:posOffset>2266950</wp:posOffset>
              </wp:positionH>
              <wp:positionV relativeFrom="page">
                <wp:posOffset>2178050</wp:posOffset>
              </wp:positionV>
              <wp:extent cx="1418590" cy="179705"/>
              <wp:effectExtent l="0" t="0" r="0" b="0"/>
              <wp:wrapNone/>
              <wp:docPr id="192" name="Marco8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8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13">
              <wp:simplePos x="0" y="0"/>
              <wp:positionH relativeFrom="page">
                <wp:posOffset>3829050</wp:posOffset>
              </wp:positionH>
              <wp:positionV relativeFrom="page">
                <wp:posOffset>2178050</wp:posOffset>
              </wp:positionV>
              <wp:extent cx="1047750" cy="179705"/>
              <wp:effectExtent l="0" t="0" r="0" b="0"/>
              <wp:wrapNone/>
              <wp:docPr id="194" name="Marco8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8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114">
          <wp:simplePos x="0" y="0"/>
          <wp:positionH relativeFrom="page">
            <wp:posOffset>1172210</wp:posOffset>
          </wp:positionH>
          <wp:positionV relativeFrom="page">
            <wp:posOffset>1531620</wp:posOffset>
          </wp:positionV>
          <wp:extent cx="718820" cy="826135"/>
          <wp:effectExtent l="0" t="0" r="0" b="0"/>
          <wp:wrapNone/>
          <wp:docPr id="196" name="Imagen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27"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16">
              <wp:simplePos x="0" y="0"/>
              <wp:positionH relativeFrom="page">
                <wp:posOffset>2266950</wp:posOffset>
              </wp:positionH>
              <wp:positionV relativeFrom="page">
                <wp:posOffset>1475740</wp:posOffset>
              </wp:positionV>
              <wp:extent cx="1929765" cy="154305"/>
              <wp:effectExtent l="0" t="0" r="0" b="0"/>
              <wp:wrapNone/>
              <wp:docPr id="204" name="Marco92"/>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92"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117">
              <wp:simplePos x="0" y="0"/>
              <wp:positionH relativeFrom="page">
                <wp:posOffset>2266950</wp:posOffset>
              </wp:positionH>
              <wp:positionV relativeFrom="page">
                <wp:posOffset>1814830</wp:posOffset>
              </wp:positionV>
              <wp:extent cx="2904490" cy="179705"/>
              <wp:effectExtent l="0" t="0" r="0" b="0"/>
              <wp:wrapNone/>
              <wp:docPr id="206" name="Marco93"/>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93"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18">
              <wp:simplePos x="0" y="0"/>
              <wp:positionH relativeFrom="page">
                <wp:posOffset>2266950</wp:posOffset>
              </wp:positionH>
              <wp:positionV relativeFrom="page">
                <wp:posOffset>2178050</wp:posOffset>
              </wp:positionV>
              <wp:extent cx="1418590" cy="179705"/>
              <wp:effectExtent l="0" t="0" r="0" b="0"/>
              <wp:wrapNone/>
              <wp:docPr id="208" name="Marco94"/>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94"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19">
              <wp:simplePos x="0" y="0"/>
              <wp:positionH relativeFrom="page">
                <wp:posOffset>3829050</wp:posOffset>
              </wp:positionH>
              <wp:positionV relativeFrom="page">
                <wp:posOffset>2178050</wp:posOffset>
              </wp:positionV>
              <wp:extent cx="1047750" cy="179705"/>
              <wp:effectExtent l="0" t="0" r="0" b="0"/>
              <wp:wrapNone/>
              <wp:docPr id="210" name="Marco95"/>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95"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120">
          <wp:simplePos x="0" y="0"/>
          <wp:positionH relativeFrom="page">
            <wp:posOffset>1172210</wp:posOffset>
          </wp:positionH>
          <wp:positionV relativeFrom="page">
            <wp:posOffset>1531620</wp:posOffset>
          </wp:positionV>
          <wp:extent cx="718820" cy="826135"/>
          <wp:effectExtent l="0" t="0" r="0" b="0"/>
          <wp:wrapNone/>
          <wp:docPr id="212" name="Imagen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28"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4">
              <wp:simplePos x="0" y="0"/>
              <wp:positionH relativeFrom="page">
                <wp:posOffset>2266950</wp:posOffset>
              </wp:positionH>
              <wp:positionV relativeFrom="page">
                <wp:posOffset>1475740</wp:posOffset>
              </wp:positionV>
              <wp:extent cx="1929765" cy="154305"/>
              <wp:effectExtent l="0" t="0" r="0" b="0"/>
              <wp:wrapNone/>
              <wp:docPr id="12" name="Marco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15">
              <wp:simplePos x="0" y="0"/>
              <wp:positionH relativeFrom="page">
                <wp:posOffset>2266950</wp:posOffset>
              </wp:positionH>
              <wp:positionV relativeFrom="page">
                <wp:posOffset>1814830</wp:posOffset>
              </wp:positionV>
              <wp:extent cx="2904490" cy="179705"/>
              <wp:effectExtent l="0" t="0" r="0" b="0"/>
              <wp:wrapNone/>
              <wp:docPr id="14" name="Marco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6">
              <wp:simplePos x="0" y="0"/>
              <wp:positionH relativeFrom="page">
                <wp:posOffset>2266950</wp:posOffset>
              </wp:positionH>
              <wp:positionV relativeFrom="page">
                <wp:posOffset>2178050</wp:posOffset>
              </wp:positionV>
              <wp:extent cx="1418590" cy="179705"/>
              <wp:effectExtent l="0" t="0" r="0" b="0"/>
              <wp:wrapNone/>
              <wp:docPr id="16" name="Marco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7">
              <wp:simplePos x="0" y="0"/>
              <wp:positionH relativeFrom="page">
                <wp:posOffset>3829050</wp:posOffset>
              </wp:positionH>
              <wp:positionV relativeFrom="page">
                <wp:posOffset>2178050</wp:posOffset>
              </wp:positionV>
              <wp:extent cx="1047750" cy="179705"/>
              <wp:effectExtent l="0" t="0" r="0" b="0"/>
              <wp:wrapNone/>
              <wp:docPr id="18" name="Marco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18">
          <wp:simplePos x="0" y="0"/>
          <wp:positionH relativeFrom="page">
            <wp:posOffset>1172210</wp:posOffset>
          </wp:positionH>
          <wp:positionV relativeFrom="page">
            <wp:posOffset>1531620</wp:posOffset>
          </wp:positionV>
          <wp:extent cx="718820" cy="826135"/>
          <wp:effectExtent l="0" t="0" r="0" b="0"/>
          <wp:wrapNone/>
          <wp:docPr id="20"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1"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22">
              <wp:simplePos x="0" y="0"/>
              <wp:positionH relativeFrom="page">
                <wp:posOffset>2266950</wp:posOffset>
              </wp:positionH>
              <wp:positionV relativeFrom="page">
                <wp:posOffset>1475740</wp:posOffset>
              </wp:positionV>
              <wp:extent cx="1929765" cy="154305"/>
              <wp:effectExtent l="0" t="0" r="0" b="0"/>
              <wp:wrapNone/>
              <wp:docPr id="215" name="Marco97"/>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97"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124">
              <wp:simplePos x="0" y="0"/>
              <wp:positionH relativeFrom="page">
                <wp:posOffset>2266950</wp:posOffset>
              </wp:positionH>
              <wp:positionV relativeFrom="page">
                <wp:posOffset>1814830</wp:posOffset>
              </wp:positionV>
              <wp:extent cx="2904490" cy="179705"/>
              <wp:effectExtent l="0" t="0" r="0" b="0"/>
              <wp:wrapNone/>
              <wp:docPr id="217" name="Marco98"/>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98"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25">
              <wp:simplePos x="0" y="0"/>
              <wp:positionH relativeFrom="page">
                <wp:posOffset>2266950</wp:posOffset>
              </wp:positionH>
              <wp:positionV relativeFrom="page">
                <wp:posOffset>2178050</wp:posOffset>
              </wp:positionV>
              <wp:extent cx="1418590" cy="179705"/>
              <wp:effectExtent l="0" t="0" r="0" b="0"/>
              <wp:wrapNone/>
              <wp:docPr id="219" name="Marco99"/>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99"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31">
              <wp:simplePos x="0" y="0"/>
              <wp:positionH relativeFrom="page">
                <wp:posOffset>3829050</wp:posOffset>
              </wp:positionH>
              <wp:positionV relativeFrom="page">
                <wp:posOffset>2178050</wp:posOffset>
              </wp:positionV>
              <wp:extent cx="1047750" cy="179705"/>
              <wp:effectExtent l="0" t="0" r="0" b="0"/>
              <wp:wrapNone/>
              <wp:docPr id="221" name="Marco100"/>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100"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144">
          <wp:simplePos x="0" y="0"/>
          <wp:positionH relativeFrom="page">
            <wp:posOffset>1172210</wp:posOffset>
          </wp:positionH>
          <wp:positionV relativeFrom="page">
            <wp:posOffset>1531620</wp:posOffset>
          </wp:positionV>
          <wp:extent cx="718820" cy="826135"/>
          <wp:effectExtent l="0" t="0" r="0" b="0"/>
          <wp:wrapNone/>
          <wp:docPr id="223" name="Imagen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29"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26">
              <wp:simplePos x="0" y="0"/>
              <wp:positionH relativeFrom="page">
                <wp:posOffset>3829050</wp:posOffset>
              </wp:positionH>
              <wp:positionV relativeFrom="page">
                <wp:posOffset>2178050</wp:posOffset>
              </wp:positionV>
              <wp:extent cx="1047750" cy="179705"/>
              <wp:effectExtent l="0" t="0" r="0" b="0"/>
              <wp:wrapNone/>
              <wp:docPr id="228" name="Marco110"/>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110"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mc:AlternateContent>
        <mc:Choice Requires="wps">
          <w:drawing>
            <wp:anchor behindDoc="1" distT="0" distB="0" distL="0" distR="0" simplePos="0" locked="0" layoutInCell="1" allowOverlap="1" relativeHeight="128">
              <wp:simplePos x="0" y="0"/>
              <wp:positionH relativeFrom="page">
                <wp:posOffset>2266950</wp:posOffset>
              </wp:positionH>
              <wp:positionV relativeFrom="page">
                <wp:posOffset>2178050</wp:posOffset>
              </wp:positionV>
              <wp:extent cx="1418590" cy="179705"/>
              <wp:effectExtent l="0" t="0" r="0" b="0"/>
              <wp:wrapNone/>
              <wp:docPr id="230" name="Marco109"/>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109"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29">
              <wp:simplePos x="0" y="0"/>
              <wp:positionH relativeFrom="page">
                <wp:posOffset>2266950</wp:posOffset>
              </wp:positionH>
              <wp:positionV relativeFrom="page">
                <wp:posOffset>1814830</wp:posOffset>
              </wp:positionV>
              <wp:extent cx="2904490" cy="179705"/>
              <wp:effectExtent l="0" t="0" r="0" b="0"/>
              <wp:wrapNone/>
              <wp:docPr id="232" name="Marco108"/>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108"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37">
              <wp:simplePos x="0" y="0"/>
              <wp:positionH relativeFrom="page">
                <wp:posOffset>2266950</wp:posOffset>
              </wp:positionH>
              <wp:positionV relativeFrom="page">
                <wp:posOffset>1475740</wp:posOffset>
              </wp:positionV>
              <wp:extent cx="1929765" cy="154305"/>
              <wp:effectExtent l="0" t="0" r="0" b="0"/>
              <wp:wrapNone/>
              <wp:docPr id="234" name="Marco107"/>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107"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w:drawing>
        <wp:anchor behindDoc="1" distT="0" distB="0" distL="0" distR="0" simplePos="0" locked="0" layoutInCell="1" allowOverlap="1" relativeHeight="123">
          <wp:simplePos x="0" y="0"/>
          <wp:positionH relativeFrom="page">
            <wp:posOffset>1172210</wp:posOffset>
          </wp:positionH>
          <wp:positionV relativeFrom="page">
            <wp:posOffset>1531620</wp:posOffset>
          </wp:positionV>
          <wp:extent cx="718820" cy="826135"/>
          <wp:effectExtent l="0" t="0" r="0" b="0"/>
          <wp:wrapNone/>
          <wp:docPr id="236" name="Imagen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31"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30">
              <wp:simplePos x="0" y="0"/>
              <wp:positionH relativeFrom="page">
                <wp:posOffset>3829050</wp:posOffset>
              </wp:positionH>
              <wp:positionV relativeFrom="page">
                <wp:posOffset>2178050</wp:posOffset>
              </wp:positionV>
              <wp:extent cx="1047750" cy="179705"/>
              <wp:effectExtent l="0" t="0" r="0" b="0"/>
              <wp:wrapNone/>
              <wp:docPr id="239" name="Marco115"/>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115"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mc:AlternateContent>
        <mc:Choice Requires="wps">
          <w:drawing>
            <wp:anchor behindDoc="1" distT="0" distB="0" distL="0" distR="0" simplePos="0" locked="0" layoutInCell="1" allowOverlap="1" relativeHeight="133">
              <wp:simplePos x="0" y="0"/>
              <wp:positionH relativeFrom="page">
                <wp:posOffset>2266950</wp:posOffset>
              </wp:positionH>
              <wp:positionV relativeFrom="page">
                <wp:posOffset>2178050</wp:posOffset>
              </wp:positionV>
              <wp:extent cx="1418590" cy="179705"/>
              <wp:effectExtent l="0" t="0" r="0" b="0"/>
              <wp:wrapNone/>
              <wp:docPr id="241" name="Marco114"/>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114"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34">
              <wp:simplePos x="0" y="0"/>
              <wp:positionH relativeFrom="page">
                <wp:posOffset>2266950</wp:posOffset>
              </wp:positionH>
              <wp:positionV relativeFrom="page">
                <wp:posOffset>1814830</wp:posOffset>
              </wp:positionV>
              <wp:extent cx="2904490" cy="179705"/>
              <wp:effectExtent l="0" t="0" r="0" b="0"/>
              <wp:wrapNone/>
              <wp:docPr id="243" name="Marco113"/>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113"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36">
              <wp:simplePos x="0" y="0"/>
              <wp:positionH relativeFrom="page">
                <wp:posOffset>2266950</wp:posOffset>
              </wp:positionH>
              <wp:positionV relativeFrom="page">
                <wp:posOffset>1475740</wp:posOffset>
              </wp:positionV>
              <wp:extent cx="1929765" cy="154305"/>
              <wp:effectExtent l="0" t="0" r="0" b="0"/>
              <wp:wrapNone/>
              <wp:docPr id="245" name="Marco112"/>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112"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w:drawing>
        <wp:anchor behindDoc="1" distT="0" distB="0" distL="0" distR="0" simplePos="0" locked="0" layoutInCell="1" allowOverlap="1" relativeHeight="127">
          <wp:simplePos x="0" y="0"/>
          <wp:positionH relativeFrom="page">
            <wp:posOffset>1172210</wp:posOffset>
          </wp:positionH>
          <wp:positionV relativeFrom="page">
            <wp:posOffset>1531620</wp:posOffset>
          </wp:positionV>
          <wp:extent cx="718820" cy="826135"/>
          <wp:effectExtent l="0" t="0" r="0" b="0"/>
          <wp:wrapNone/>
          <wp:docPr id="247" name="Imagen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32"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135">
              <wp:simplePos x="0" y="0"/>
              <wp:positionH relativeFrom="page">
                <wp:posOffset>3829050</wp:posOffset>
              </wp:positionH>
              <wp:positionV relativeFrom="page">
                <wp:posOffset>2178050</wp:posOffset>
              </wp:positionV>
              <wp:extent cx="1047750" cy="179705"/>
              <wp:effectExtent l="0" t="0" r="0" b="0"/>
              <wp:wrapNone/>
              <wp:docPr id="250" name="Marco120"/>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120"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mc:AlternateContent>
        <mc:Choice Requires="wps">
          <w:drawing>
            <wp:anchor behindDoc="1" distT="0" distB="0" distL="0" distR="0" simplePos="0" locked="0" layoutInCell="1" allowOverlap="1" relativeHeight="138">
              <wp:simplePos x="0" y="0"/>
              <wp:positionH relativeFrom="page">
                <wp:posOffset>2266950</wp:posOffset>
              </wp:positionH>
              <wp:positionV relativeFrom="page">
                <wp:posOffset>2178050</wp:posOffset>
              </wp:positionV>
              <wp:extent cx="1418590" cy="179705"/>
              <wp:effectExtent l="0" t="0" r="0" b="0"/>
              <wp:wrapNone/>
              <wp:docPr id="252" name="Marco119"/>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119"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140">
              <wp:simplePos x="0" y="0"/>
              <wp:positionH relativeFrom="page">
                <wp:posOffset>2266950</wp:posOffset>
              </wp:positionH>
              <wp:positionV relativeFrom="page">
                <wp:posOffset>1814830</wp:posOffset>
              </wp:positionV>
              <wp:extent cx="2904490" cy="179705"/>
              <wp:effectExtent l="0" t="0" r="0" b="0"/>
              <wp:wrapNone/>
              <wp:docPr id="254" name="Marco118"/>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118"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141">
              <wp:simplePos x="0" y="0"/>
              <wp:positionH relativeFrom="page">
                <wp:posOffset>2266950</wp:posOffset>
              </wp:positionH>
              <wp:positionV relativeFrom="page">
                <wp:posOffset>1475740</wp:posOffset>
              </wp:positionV>
              <wp:extent cx="1929765" cy="154305"/>
              <wp:effectExtent l="0" t="0" r="0" b="0"/>
              <wp:wrapNone/>
              <wp:docPr id="256" name="Marco117"/>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117"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w:drawing>
        <wp:anchor behindDoc="1" distT="0" distB="0" distL="0" distR="0" simplePos="0" locked="0" layoutInCell="1" allowOverlap="1" relativeHeight="132">
          <wp:simplePos x="0" y="0"/>
          <wp:positionH relativeFrom="page">
            <wp:posOffset>1172210</wp:posOffset>
          </wp:positionH>
          <wp:positionV relativeFrom="page">
            <wp:posOffset>1531620</wp:posOffset>
          </wp:positionV>
          <wp:extent cx="718820" cy="826135"/>
          <wp:effectExtent l="0" t="0" r="0" b="0"/>
          <wp:wrapNone/>
          <wp:docPr id="258" name="Imagen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33"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20">
              <wp:simplePos x="0" y="0"/>
              <wp:positionH relativeFrom="page">
                <wp:posOffset>2266950</wp:posOffset>
              </wp:positionH>
              <wp:positionV relativeFrom="page">
                <wp:posOffset>1475740</wp:posOffset>
              </wp:positionV>
              <wp:extent cx="1929765" cy="154305"/>
              <wp:effectExtent l="0" t="0" r="0" b="0"/>
              <wp:wrapNone/>
              <wp:docPr id="23" name="Marco1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1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21">
              <wp:simplePos x="0" y="0"/>
              <wp:positionH relativeFrom="page">
                <wp:posOffset>2266950</wp:posOffset>
              </wp:positionH>
              <wp:positionV relativeFrom="page">
                <wp:posOffset>1814830</wp:posOffset>
              </wp:positionV>
              <wp:extent cx="2904490" cy="179705"/>
              <wp:effectExtent l="0" t="0" r="0" b="0"/>
              <wp:wrapNone/>
              <wp:docPr id="25" name="Marco1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1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22">
              <wp:simplePos x="0" y="0"/>
              <wp:positionH relativeFrom="page">
                <wp:posOffset>2266950</wp:posOffset>
              </wp:positionH>
              <wp:positionV relativeFrom="page">
                <wp:posOffset>2178050</wp:posOffset>
              </wp:positionV>
              <wp:extent cx="1418590" cy="179705"/>
              <wp:effectExtent l="0" t="0" r="0" b="0"/>
              <wp:wrapNone/>
              <wp:docPr id="27" name="Marco1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1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23">
              <wp:simplePos x="0" y="0"/>
              <wp:positionH relativeFrom="page">
                <wp:posOffset>3829050</wp:posOffset>
              </wp:positionH>
              <wp:positionV relativeFrom="page">
                <wp:posOffset>2178050</wp:posOffset>
              </wp:positionV>
              <wp:extent cx="1047750" cy="179705"/>
              <wp:effectExtent l="0" t="0" r="0" b="0"/>
              <wp:wrapNone/>
              <wp:docPr id="29" name="Marco1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1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24">
          <wp:simplePos x="0" y="0"/>
          <wp:positionH relativeFrom="page">
            <wp:posOffset>1172210</wp:posOffset>
          </wp:positionH>
          <wp:positionV relativeFrom="page">
            <wp:posOffset>1531620</wp:posOffset>
          </wp:positionV>
          <wp:extent cx="718820" cy="826135"/>
          <wp:effectExtent l="0" t="0" r="0" b="0"/>
          <wp:wrapNone/>
          <wp:docPr id="31"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2"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26">
              <wp:simplePos x="0" y="0"/>
              <wp:positionH relativeFrom="page">
                <wp:posOffset>2266950</wp:posOffset>
              </wp:positionH>
              <wp:positionV relativeFrom="page">
                <wp:posOffset>1475740</wp:posOffset>
              </wp:positionV>
              <wp:extent cx="1929765" cy="154305"/>
              <wp:effectExtent l="0" t="0" r="0" b="0"/>
              <wp:wrapNone/>
              <wp:docPr id="34" name="Marco1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1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27">
              <wp:simplePos x="0" y="0"/>
              <wp:positionH relativeFrom="page">
                <wp:posOffset>2266950</wp:posOffset>
              </wp:positionH>
              <wp:positionV relativeFrom="page">
                <wp:posOffset>1814830</wp:posOffset>
              </wp:positionV>
              <wp:extent cx="2904490" cy="179705"/>
              <wp:effectExtent l="0" t="0" r="0" b="0"/>
              <wp:wrapNone/>
              <wp:docPr id="36" name="Marco1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1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28">
              <wp:simplePos x="0" y="0"/>
              <wp:positionH relativeFrom="page">
                <wp:posOffset>2266950</wp:posOffset>
              </wp:positionH>
              <wp:positionV relativeFrom="page">
                <wp:posOffset>2178050</wp:posOffset>
              </wp:positionV>
              <wp:extent cx="1418590" cy="179705"/>
              <wp:effectExtent l="0" t="0" r="0" b="0"/>
              <wp:wrapNone/>
              <wp:docPr id="38" name="Marco1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1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29">
              <wp:simplePos x="0" y="0"/>
              <wp:positionH relativeFrom="page">
                <wp:posOffset>3829050</wp:posOffset>
              </wp:positionH>
              <wp:positionV relativeFrom="page">
                <wp:posOffset>2178050</wp:posOffset>
              </wp:positionV>
              <wp:extent cx="1047750" cy="179705"/>
              <wp:effectExtent l="0" t="0" r="0" b="0"/>
              <wp:wrapNone/>
              <wp:docPr id="40" name="Marco1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1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30">
          <wp:simplePos x="0" y="0"/>
          <wp:positionH relativeFrom="page">
            <wp:posOffset>1172210</wp:posOffset>
          </wp:positionH>
          <wp:positionV relativeFrom="page">
            <wp:posOffset>1531620</wp:posOffset>
          </wp:positionV>
          <wp:extent cx="718820" cy="826135"/>
          <wp:effectExtent l="0" t="0" r="0" b="0"/>
          <wp:wrapNone/>
          <wp:docPr id="42"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13"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32">
              <wp:simplePos x="0" y="0"/>
              <wp:positionH relativeFrom="page">
                <wp:posOffset>2266950</wp:posOffset>
              </wp:positionH>
              <wp:positionV relativeFrom="page">
                <wp:posOffset>1475740</wp:posOffset>
              </wp:positionV>
              <wp:extent cx="1929765" cy="154305"/>
              <wp:effectExtent l="0" t="0" r="0" b="0"/>
              <wp:wrapNone/>
              <wp:docPr id="45" name="Marco2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2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33">
              <wp:simplePos x="0" y="0"/>
              <wp:positionH relativeFrom="page">
                <wp:posOffset>2266950</wp:posOffset>
              </wp:positionH>
              <wp:positionV relativeFrom="page">
                <wp:posOffset>1814830</wp:posOffset>
              </wp:positionV>
              <wp:extent cx="2904490" cy="179705"/>
              <wp:effectExtent l="0" t="0" r="0" b="0"/>
              <wp:wrapNone/>
              <wp:docPr id="47" name="Marco2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2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34">
              <wp:simplePos x="0" y="0"/>
              <wp:positionH relativeFrom="page">
                <wp:posOffset>2266950</wp:posOffset>
              </wp:positionH>
              <wp:positionV relativeFrom="page">
                <wp:posOffset>2178050</wp:posOffset>
              </wp:positionV>
              <wp:extent cx="1418590" cy="179705"/>
              <wp:effectExtent l="0" t="0" r="0" b="0"/>
              <wp:wrapNone/>
              <wp:docPr id="49" name="Marco2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2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35">
              <wp:simplePos x="0" y="0"/>
              <wp:positionH relativeFrom="page">
                <wp:posOffset>3829050</wp:posOffset>
              </wp:positionH>
              <wp:positionV relativeFrom="page">
                <wp:posOffset>2178050</wp:posOffset>
              </wp:positionV>
              <wp:extent cx="1047750" cy="179705"/>
              <wp:effectExtent l="0" t="0" r="0" b="0"/>
              <wp:wrapNone/>
              <wp:docPr id="51" name="Marco2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2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36">
          <wp:simplePos x="0" y="0"/>
          <wp:positionH relativeFrom="page">
            <wp:posOffset>1172210</wp:posOffset>
          </wp:positionH>
          <wp:positionV relativeFrom="page">
            <wp:posOffset>1531620</wp:posOffset>
          </wp:positionV>
          <wp:extent cx="718820" cy="826135"/>
          <wp:effectExtent l="0" t="0" r="0" b="0"/>
          <wp:wrapNone/>
          <wp:docPr id="53"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14"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38">
              <wp:simplePos x="0" y="0"/>
              <wp:positionH relativeFrom="page">
                <wp:posOffset>2266950</wp:posOffset>
              </wp:positionH>
              <wp:positionV relativeFrom="page">
                <wp:posOffset>1475740</wp:posOffset>
              </wp:positionV>
              <wp:extent cx="1929765" cy="154305"/>
              <wp:effectExtent l="0" t="0" r="0" b="0"/>
              <wp:wrapNone/>
              <wp:docPr id="56" name="Marco2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2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39">
              <wp:simplePos x="0" y="0"/>
              <wp:positionH relativeFrom="page">
                <wp:posOffset>2266950</wp:posOffset>
              </wp:positionH>
              <wp:positionV relativeFrom="page">
                <wp:posOffset>1814830</wp:posOffset>
              </wp:positionV>
              <wp:extent cx="2904490" cy="179705"/>
              <wp:effectExtent l="0" t="0" r="0" b="0"/>
              <wp:wrapNone/>
              <wp:docPr id="58" name="Marco2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2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40">
              <wp:simplePos x="0" y="0"/>
              <wp:positionH relativeFrom="page">
                <wp:posOffset>2266950</wp:posOffset>
              </wp:positionH>
              <wp:positionV relativeFrom="page">
                <wp:posOffset>2178050</wp:posOffset>
              </wp:positionV>
              <wp:extent cx="1418590" cy="179705"/>
              <wp:effectExtent l="0" t="0" r="0" b="0"/>
              <wp:wrapNone/>
              <wp:docPr id="60" name="Marco2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2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41">
              <wp:simplePos x="0" y="0"/>
              <wp:positionH relativeFrom="page">
                <wp:posOffset>3829050</wp:posOffset>
              </wp:positionH>
              <wp:positionV relativeFrom="page">
                <wp:posOffset>2178050</wp:posOffset>
              </wp:positionV>
              <wp:extent cx="1047750" cy="179705"/>
              <wp:effectExtent l="0" t="0" r="0" b="0"/>
              <wp:wrapNone/>
              <wp:docPr id="62" name="Marco2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2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42">
          <wp:simplePos x="0" y="0"/>
          <wp:positionH relativeFrom="page">
            <wp:posOffset>1172210</wp:posOffset>
          </wp:positionH>
          <wp:positionV relativeFrom="page">
            <wp:posOffset>1531620</wp:posOffset>
          </wp:positionV>
          <wp:extent cx="718820" cy="826135"/>
          <wp:effectExtent l="0" t="0" r="0" b="0"/>
          <wp:wrapNone/>
          <wp:docPr id="64" name="Imagen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15"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44">
              <wp:simplePos x="0" y="0"/>
              <wp:positionH relativeFrom="page">
                <wp:posOffset>2266950</wp:posOffset>
              </wp:positionH>
              <wp:positionV relativeFrom="page">
                <wp:posOffset>1475740</wp:posOffset>
              </wp:positionV>
              <wp:extent cx="1929765" cy="154305"/>
              <wp:effectExtent l="0" t="0" r="0" b="0"/>
              <wp:wrapNone/>
              <wp:docPr id="67" name="Marco3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3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45">
              <wp:simplePos x="0" y="0"/>
              <wp:positionH relativeFrom="page">
                <wp:posOffset>2266950</wp:posOffset>
              </wp:positionH>
              <wp:positionV relativeFrom="page">
                <wp:posOffset>1814830</wp:posOffset>
              </wp:positionV>
              <wp:extent cx="2904490" cy="179705"/>
              <wp:effectExtent l="0" t="0" r="0" b="0"/>
              <wp:wrapNone/>
              <wp:docPr id="69" name="Marco3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3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46">
              <wp:simplePos x="0" y="0"/>
              <wp:positionH relativeFrom="page">
                <wp:posOffset>2266950</wp:posOffset>
              </wp:positionH>
              <wp:positionV relativeFrom="page">
                <wp:posOffset>2178050</wp:posOffset>
              </wp:positionV>
              <wp:extent cx="1418590" cy="179705"/>
              <wp:effectExtent l="0" t="0" r="0" b="0"/>
              <wp:wrapNone/>
              <wp:docPr id="71" name="Marco3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3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47">
              <wp:simplePos x="0" y="0"/>
              <wp:positionH relativeFrom="page">
                <wp:posOffset>3829050</wp:posOffset>
              </wp:positionH>
              <wp:positionV relativeFrom="page">
                <wp:posOffset>2178050</wp:posOffset>
              </wp:positionV>
              <wp:extent cx="1047750" cy="179705"/>
              <wp:effectExtent l="0" t="0" r="0" b="0"/>
              <wp:wrapNone/>
              <wp:docPr id="73" name="Marco3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3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48">
          <wp:simplePos x="0" y="0"/>
          <wp:positionH relativeFrom="page">
            <wp:posOffset>1172210</wp:posOffset>
          </wp:positionH>
          <wp:positionV relativeFrom="page">
            <wp:posOffset>1531620</wp:posOffset>
          </wp:positionV>
          <wp:extent cx="718820" cy="826135"/>
          <wp:effectExtent l="0" t="0" r="0" b="0"/>
          <wp:wrapNone/>
          <wp:docPr id="75" name="Imagen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16"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50">
              <wp:simplePos x="0" y="0"/>
              <wp:positionH relativeFrom="page">
                <wp:posOffset>2266950</wp:posOffset>
              </wp:positionH>
              <wp:positionV relativeFrom="page">
                <wp:posOffset>1475740</wp:posOffset>
              </wp:positionV>
              <wp:extent cx="1929765" cy="154305"/>
              <wp:effectExtent l="0" t="0" r="0" b="0"/>
              <wp:wrapNone/>
              <wp:docPr id="78" name="Marco36"/>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36"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51">
              <wp:simplePos x="0" y="0"/>
              <wp:positionH relativeFrom="page">
                <wp:posOffset>2266950</wp:posOffset>
              </wp:positionH>
              <wp:positionV relativeFrom="page">
                <wp:posOffset>1814830</wp:posOffset>
              </wp:positionV>
              <wp:extent cx="2904490" cy="179705"/>
              <wp:effectExtent l="0" t="0" r="0" b="0"/>
              <wp:wrapNone/>
              <wp:docPr id="80" name="Marco37"/>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37"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52">
              <wp:simplePos x="0" y="0"/>
              <wp:positionH relativeFrom="page">
                <wp:posOffset>2266950</wp:posOffset>
              </wp:positionH>
              <wp:positionV relativeFrom="page">
                <wp:posOffset>2178050</wp:posOffset>
              </wp:positionV>
              <wp:extent cx="1418590" cy="179705"/>
              <wp:effectExtent l="0" t="0" r="0" b="0"/>
              <wp:wrapNone/>
              <wp:docPr id="82" name="Marco38"/>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38"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53">
              <wp:simplePos x="0" y="0"/>
              <wp:positionH relativeFrom="page">
                <wp:posOffset>3829050</wp:posOffset>
              </wp:positionH>
              <wp:positionV relativeFrom="page">
                <wp:posOffset>2178050</wp:posOffset>
              </wp:positionV>
              <wp:extent cx="1047750" cy="179705"/>
              <wp:effectExtent l="0" t="0" r="0" b="0"/>
              <wp:wrapNone/>
              <wp:docPr id="84" name="Marco39"/>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39"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54">
          <wp:simplePos x="0" y="0"/>
          <wp:positionH relativeFrom="page">
            <wp:posOffset>1172210</wp:posOffset>
          </wp:positionH>
          <wp:positionV relativeFrom="page">
            <wp:posOffset>1531620</wp:posOffset>
          </wp:positionV>
          <wp:extent cx="718820" cy="826135"/>
          <wp:effectExtent l="0" t="0" r="0" b="0"/>
          <wp:wrapNone/>
          <wp:docPr id="86" name="Imagen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17"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4"/>
      <w:rPr>
        <w:sz w:val="20"/>
      </w:rPr>
    </w:pPr>
    <w:r>
      <w:rPr>
        <w:sz w:val="20"/>
      </w:rPr>
      <mc:AlternateContent>
        <mc:Choice Requires="wps">
          <w:drawing>
            <wp:anchor behindDoc="1" distT="0" distB="0" distL="0" distR="0" simplePos="0" locked="0" layoutInCell="1" allowOverlap="1" relativeHeight="56">
              <wp:simplePos x="0" y="0"/>
              <wp:positionH relativeFrom="page">
                <wp:posOffset>2266950</wp:posOffset>
              </wp:positionH>
              <wp:positionV relativeFrom="page">
                <wp:posOffset>1475740</wp:posOffset>
              </wp:positionV>
              <wp:extent cx="1929765" cy="154305"/>
              <wp:effectExtent l="0" t="0" r="0" b="0"/>
              <wp:wrapNone/>
              <wp:docPr id="89" name="Marco41"/>
              <a:graphic xmlns:a="http://schemas.openxmlformats.org/drawingml/2006/main">
                <a:graphicData uri="http://schemas.microsoft.com/office/word/2010/wordprocessingShape">
                  <wps:wsp>
                    <wps:cNvSpPr/>
                    <wps:spPr>
                      <a:xfrm>
                        <a:off x="0" y="0"/>
                        <a:ext cx="1929240" cy="153720"/>
                      </a:xfrm>
                      <a:prstGeom prst="rect">
                        <a:avLst/>
                      </a:prstGeom>
                      <a:noFill/>
                      <a:ln>
                        <a:noFill/>
                      </a:ln>
                    </wps:spPr>
                    <wps:style>
                      <a:lnRef idx="0"/>
                      <a:fillRef idx="0"/>
                      <a:effectRef idx="0"/>
                      <a:fontRef idx="minor"/>
                    </wps:style>
                    <wps:txbx>
                      <w:txbxContent>
                        <w:p>
                          <w:pPr>
                            <w:pStyle w:val="Contenidodelmarco"/>
                            <w:spacing w:lineRule="exact" w:line="224" w:before="0" w:after="0"/>
                            <w:ind w:left="20" w:right="0" w:hanging="0"/>
                            <w:jc w:val="left"/>
                            <w:rPr>
                              <w:b/>
                              <w:b/>
                              <w:sz w:val="20"/>
                            </w:rPr>
                          </w:pPr>
                          <w:r>
                            <w:rPr>
                              <w:b/>
                              <w:color w:val="000000"/>
                              <w:sz w:val="20"/>
                            </w:rPr>
                            <w:t>EXMO. AYUNTAMIENTO DE SORBAS</w:t>
                          </w:r>
                        </w:p>
                      </w:txbxContent>
                    </wps:txbx>
                    <wps:bodyPr lIns="0" rIns="0" tIns="0" bIns="0">
                      <a:noAutofit/>
                    </wps:bodyPr>
                  </wps:wsp>
                </a:graphicData>
              </a:graphic>
            </wp:anchor>
          </w:drawing>
        </mc:Choice>
        <mc:Fallback>
          <w:pict>
            <v:rect id="shape_0" ID="Marco41" stroked="f" style="position:absolute;margin-left:178.5pt;margin-top:116.2pt;width:151.85pt;height:12.05pt;mso-position-horizontal-relative:page;mso-position-vertical-relative:page">
              <w10:wrap type="square"/>
              <v:fill o:detectmouseclick="t" on="false"/>
              <v:stroke color="#3465a4" joinstyle="round" endcap="flat"/>
              <v:textbox>
                <w:txbxContent>
                  <w:p>
                    <w:pPr>
                      <w:pStyle w:val="Contenidodelmarco"/>
                      <w:spacing w:lineRule="exact" w:line="224" w:before="0" w:after="0"/>
                      <w:ind w:left="20" w:right="0" w:hanging="0"/>
                      <w:jc w:val="left"/>
                      <w:rPr>
                        <w:b/>
                        <w:b/>
                        <w:sz w:val="20"/>
                      </w:rPr>
                    </w:pPr>
                    <w:r>
                      <w:rPr>
                        <w:b/>
                        <w:color w:val="000000"/>
                        <w:sz w:val="20"/>
                      </w:rPr>
                      <w:t>EXMO. AYUNTAMIENTO DE SORBAS</w:t>
                    </w:r>
                  </w:p>
                </w:txbxContent>
              </v:textbox>
            </v:rect>
          </w:pict>
        </mc:Fallback>
      </mc:AlternateContent>
      <mc:AlternateContent>
        <mc:Choice Requires="wps">
          <w:drawing>
            <wp:anchor behindDoc="1" distT="0" distB="0" distL="0" distR="0" simplePos="0" locked="0" layoutInCell="1" allowOverlap="1" relativeHeight="57">
              <wp:simplePos x="0" y="0"/>
              <wp:positionH relativeFrom="page">
                <wp:posOffset>2266950</wp:posOffset>
              </wp:positionH>
              <wp:positionV relativeFrom="page">
                <wp:posOffset>1814830</wp:posOffset>
              </wp:positionV>
              <wp:extent cx="2904490" cy="179705"/>
              <wp:effectExtent l="0" t="0" r="0" b="0"/>
              <wp:wrapNone/>
              <wp:docPr id="91" name="Marco42"/>
              <a:graphic xmlns:a="http://schemas.openxmlformats.org/drawingml/2006/main">
                <a:graphicData uri="http://schemas.microsoft.com/office/word/2010/wordprocessingShape">
                  <wps:wsp>
                    <wps:cNvSpPr/>
                    <wps:spPr>
                      <a:xfrm>
                        <a:off x="0" y="0"/>
                        <a:ext cx="290376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wps:txbx>
                    <wps:bodyPr lIns="0" rIns="0" tIns="0" bIns="0">
                      <a:noAutofit/>
                    </wps:bodyPr>
                  </wps:wsp>
                </a:graphicData>
              </a:graphic>
            </wp:anchor>
          </w:drawing>
        </mc:Choice>
        <mc:Fallback>
          <w:pict>
            <v:rect id="shape_0" ID="Marco42" stroked="f" style="position:absolute;margin-left:178.5pt;margin-top:142.9pt;width:228.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Plaza de la Constitución, 1 – C.I.F.: P0408600E</w:t>
                    </w:r>
                  </w:p>
                </w:txbxContent>
              </v:textbox>
            </v:rect>
          </w:pict>
        </mc:Fallback>
      </mc:AlternateContent>
      <mc:AlternateContent>
        <mc:Choice Requires="wps">
          <w:drawing>
            <wp:anchor behindDoc="1" distT="0" distB="0" distL="0" distR="0" simplePos="0" locked="0" layoutInCell="1" allowOverlap="1" relativeHeight="58">
              <wp:simplePos x="0" y="0"/>
              <wp:positionH relativeFrom="page">
                <wp:posOffset>2266950</wp:posOffset>
              </wp:positionH>
              <wp:positionV relativeFrom="page">
                <wp:posOffset>2178050</wp:posOffset>
              </wp:positionV>
              <wp:extent cx="1418590" cy="179705"/>
              <wp:effectExtent l="0" t="0" r="0" b="0"/>
              <wp:wrapNone/>
              <wp:docPr id="93" name="Marco43"/>
              <a:graphic xmlns:a="http://schemas.openxmlformats.org/drawingml/2006/main">
                <a:graphicData uri="http://schemas.microsoft.com/office/word/2010/wordprocessingShape">
                  <wps:wsp>
                    <wps:cNvSpPr/>
                    <wps:spPr>
                      <a:xfrm>
                        <a:off x="0" y="0"/>
                        <a:ext cx="14180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Teléfonos: 950364701</w:t>
                          </w:r>
                        </w:p>
                      </w:txbxContent>
                    </wps:txbx>
                    <wps:bodyPr lIns="0" rIns="0" tIns="0" bIns="0">
                      <a:noAutofit/>
                    </wps:bodyPr>
                  </wps:wsp>
                </a:graphicData>
              </a:graphic>
            </wp:anchor>
          </w:drawing>
        </mc:Choice>
        <mc:Fallback>
          <w:pict>
            <v:rect id="shape_0" ID="Marco43" stroked="f" style="position:absolute;margin-left:178.5pt;margin-top:171.5pt;width:111.6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Teléfonos: 950364701</w:t>
                    </w:r>
                  </w:p>
                </w:txbxContent>
              </v:textbox>
            </v:rect>
          </w:pict>
        </mc:Fallback>
      </mc:AlternateContent>
      <mc:AlternateContent>
        <mc:Choice Requires="wps">
          <w:drawing>
            <wp:anchor behindDoc="1" distT="0" distB="0" distL="0" distR="0" simplePos="0" locked="0" layoutInCell="1" allowOverlap="1" relativeHeight="59">
              <wp:simplePos x="0" y="0"/>
              <wp:positionH relativeFrom="page">
                <wp:posOffset>3829050</wp:posOffset>
              </wp:positionH>
              <wp:positionV relativeFrom="page">
                <wp:posOffset>2178050</wp:posOffset>
              </wp:positionV>
              <wp:extent cx="1047750" cy="179705"/>
              <wp:effectExtent l="0" t="0" r="0" b="0"/>
              <wp:wrapNone/>
              <wp:docPr id="95" name="Marco44"/>
              <a:graphic xmlns:a="http://schemas.openxmlformats.org/drawingml/2006/main">
                <a:graphicData uri="http://schemas.microsoft.com/office/word/2010/wordprocessingShape">
                  <wps:wsp>
                    <wps:cNvSpPr/>
                    <wps:spPr>
                      <a:xfrm>
                        <a:off x="0" y="0"/>
                        <a:ext cx="1047240" cy="178920"/>
                      </a:xfrm>
                      <a:prstGeom prst="rect">
                        <a:avLst/>
                      </a:prstGeom>
                      <a:noFill/>
                      <a:ln>
                        <a:noFill/>
                      </a:ln>
                    </wps:spPr>
                    <wps:style>
                      <a:lnRef idx="0"/>
                      <a:fillRef idx="0"/>
                      <a:effectRef idx="0"/>
                      <a:fontRef idx="minor"/>
                    </wps:style>
                    <wps:txbx>
                      <w:txbxContent>
                        <w:p>
                          <w:pPr>
                            <w:pStyle w:val="Contenidodelmarco"/>
                            <w:spacing w:lineRule="exact" w:line="264" w:before="0" w:after="0"/>
                            <w:ind w:left="20" w:right="0" w:hanging="0"/>
                            <w:jc w:val="left"/>
                            <w:rPr>
                              <w:b/>
                              <w:b/>
                              <w:sz w:val="24"/>
                            </w:rPr>
                          </w:pPr>
                          <w:r>
                            <w:rPr>
                              <w:b/>
                              <w:color w:val="000000"/>
                              <w:sz w:val="24"/>
                            </w:rPr>
                            <w:t>Fax: 950364001</w:t>
                          </w:r>
                        </w:p>
                      </w:txbxContent>
                    </wps:txbx>
                    <wps:bodyPr lIns="0" rIns="0" tIns="0" bIns="0">
                      <a:noAutofit/>
                    </wps:bodyPr>
                  </wps:wsp>
                </a:graphicData>
              </a:graphic>
            </wp:anchor>
          </w:drawing>
        </mc:Choice>
        <mc:Fallback>
          <w:pict>
            <v:rect id="shape_0" ID="Marco44" stroked="f" style="position:absolute;margin-left:301.5pt;margin-top:171.5pt;width:82.4pt;height:14.05pt;mso-position-horizontal-relative:page;mso-position-vertical-relative:page">
              <w10:wrap type="square"/>
              <v:fill o:detectmouseclick="t" on="false"/>
              <v:stroke color="#3465a4" joinstyle="round" endcap="flat"/>
              <v:textbox>
                <w:txbxContent>
                  <w:p>
                    <w:pPr>
                      <w:pStyle w:val="Contenidodelmarco"/>
                      <w:spacing w:lineRule="exact" w:line="264" w:before="0" w:after="0"/>
                      <w:ind w:left="20" w:right="0" w:hanging="0"/>
                      <w:jc w:val="left"/>
                      <w:rPr>
                        <w:b/>
                        <w:b/>
                        <w:sz w:val="24"/>
                      </w:rPr>
                    </w:pPr>
                    <w:r>
                      <w:rPr>
                        <w:b/>
                        <w:color w:val="000000"/>
                        <w:sz w:val="24"/>
                      </w:rPr>
                      <w:t>Fax: 950364001</w:t>
                    </w:r>
                  </w:p>
                </w:txbxContent>
              </v:textbox>
            </v:rect>
          </w:pict>
        </mc:Fallback>
      </mc:AlternateContent>
      <w:drawing>
        <wp:anchor behindDoc="1" distT="0" distB="0" distL="0" distR="0" simplePos="0" locked="0" layoutInCell="1" allowOverlap="1" relativeHeight="60">
          <wp:simplePos x="0" y="0"/>
          <wp:positionH relativeFrom="page">
            <wp:posOffset>1172210</wp:posOffset>
          </wp:positionH>
          <wp:positionV relativeFrom="page">
            <wp:posOffset>1531620</wp:posOffset>
          </wp:positionV>
          <wp:extent cx="718820" cy="826135"/>
          <wp:effectExtent l="0" t="0" r="0" b="0"/>
          <wp:wrapNone/>
          <wp:docPr id="97" name="Imagen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18" descr=""/>
                  <pic:cNvPicPr>
                    <a:picLocks noChangeAspect="1" noChangeArrowheads="1"/>
                  </pic:cNvPicPr>
                </pic:nvPicPr>
                <pic:blipFill>
                  <a:blip r:embed="rId1"/>
                  <a:stretch>
                    <a:fillRect/>
                  </a:stretch>
                </pic:blipFill>
                <pic:spPr bwMode="auto">
                  <a:xfrm>
                    <a:off x="0" y="0"/>
                    <a:ext cx="718820" cy="82613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tabs>
          <w:tab w:val="num" w:pos="0"/>
        </w:tabs>
        <w:ind w:left="104" w:hanging="308"/>
      </w:pPr>
      <w:rPr>
        <w:sz w:val="22"/>
        <w:spacing w:val="-17"/>
        <w:szCs w:val="22"/>
        <w:w w:val="98"/>
        <w:rFonts w:eastAsia="Calibri" w:cs="Calibri"/>
        <w:lang w:val="es-ES" w:eastAsia="en-US" w:bidi="ar-SA"/>
      </w:rPr>
    </w:lvl>
    <w:lvl w:ilvl="1">
      <w:start w:val="0"/>
      <w:numFmt w:val="bullet"/>
      <w:lvlText w:val=""/>
      <w:lvlJc w:val="left"/>
      <w:pPr>
        <w:tabs>
          <w:tab w:val="num" w:pos="0"/>
        </w:tabs>
        <w:ind w:left="1074" w:hanging="308"/>
      </w:pPr>
      <w:rPr>
        <w:rFonts w:ascii="Symbol" w:hAnsi="Symbol" w:cs="Symbol" w:hint="default"/>
      </w:rPr>
    </w:lvl>
    <w:lvl w:ilvl="2">
      <w:start w:val="0"/>
      <w:numFmt w:val="bullet"/>
      <w:lvlText w:val=""/>
      <w:lvlJc w:val="left"/>
      <w:pPr>
        <w:tabs>
          <w:tab w:val="num" w:pos="0"/>
        </w:tabs>
        <w:ind w:left="2049" w:hanging="308"/>
      </w:pPr>
      <w:rPr>
        <w:rFonts w:ascii="Symbol" w:hAnsi="Symbol" w:cs="Symbol" w:hint="default"/>
      </w:rPr>
    </w:lvl>
    <w:lvl w:ilvl="3">
      <w:start w:val="0"/>
      <w:numFmt w:val="bullet"/>
      <w:lvlText w:val=""/>
      <w:lvlJc w:val="left"/>
      <w:pPr>
        <w:tabs>
          <w:tab w:val="num" w:pos="0"/>
        </w:tabs>
        <w:ind w:left="3023" w:hanging="308"/>
      </w:pPr>
      <w:rPr>
        <w:rFonts w:ascii="Symbol" w:hAnsi="Symbol" w:cs="Symbol" w:hint="default"/>
      </w:rPr>
    </w:lvl>
    <w:lvl w:ilvl="4">
      <w:start w:val="0"/>
      <w:numFmt w:val="bullet"/>
      <w:lvlText w:val=""/>
      <w:lvlJc w:val="left"/>
      <w:pPr>
        <w:tabs>
          <w:tab w:val="num" w:pos="0"/>
        </w:tabs>
        <w:ind w:left="3998" w:hanging="308"/>
      </w:pPr>
      <w:rPr>
        <w:rFonts w:ascii="Symbol" w:hAnsi="Symbol" w:cs="Symbol" w:hint="default"/>
      </w:rPr>
    </w:lvl>
    <w:lvl w:ilvl="5">
      <w:start w:val="0"/>
      <w:numFmt w:val="bullet"/>
      <w:lvlText w:val=""/>
      <w:lvlJc w:val="left"/>
      <w:pPr>
        <w:tabs>
          <w:tab w:val="num" w:pos="0"/>
        </w:tabs>
        <w:ind w:left="4973" w:hanging="308"/>
      </w:pPr>
      <w:rPr>
        <w:rFonts w:ascii="Symbol" w:hAnsi="Symbol" w:cs="Symbol" w:hint="default"/>
      </w:rPr>
    </w:lvl>
    <w:lvl w:ilvl="6">
      <w:start w:val="0"/>
      <w:numFmt w:val="bullet"/>
      <w:lvlText w:val=""/>
      <w:lvlJc w:val="left"/>
      <w:pPr>
        <w:tabs>
          <w:tab w:val="num" w:pos="0"/>
        </w:tabs>
        <w:ind w:left="5947" w:hanging="308"/>
      </w:pPr>
      <w:rPr>
        <w:rFonts w:ascii="Symbol" w:hAnsi="Symbol" w:cs="Symbol" w:hint="default"/>
      </w:rPr>
    </w:lvl>
    <w:lvl w:ilvl="7">
      <w:start w:val="0"/>
      <w:numFmt w:val="bullet"/>
      <w:lvlText w:val=""/>
      <w:lvlJc w:val="left"/>
      <w:pPr>
        <w:tabs>
          <w:tab w:val="num" w:pos="0"/>
        </w:tabs>
        <w:ind w:left="6922" w:hanging="308"/>
      </w:pPr>
      <w:rPr>
        <w:rFonts w:ascii="Symbol" w:hAnsi="Symbol" w:cs="Symbol" w:hint="default"/>
      </w:rPr>
    </w:lvl>
    <w:lvl w:ilvl="8">
      <w:start w:val="0"/>
      <w:numFmt w:val="bullet"/>
      <w:lvlText w:val=""/>
      <w:lvlJc w:val="left"/>
      <w:pPr>
        <w:tabs>
          <w:tab w:val="num" w:pos="0"/>
        </w:tabs>
        <w:ind w:left="7896" w:hanging="308"/>
      </w:pPr>
      <w:rPr>
        <w:rFonts w:ascii="Symbol" w:hAnsi="Symbol" w:cs="Symbol" w:hint="default"/>
      </w:rPr>
    </w:lvl>
  </w:abstractNum>
  <w:abstractNum w:abstractNumId="2">
    <w:lvl w:ilvl="0">
      <w:start w:val="1"/>
      <w:numFmt w:val="lowerLetter"/>
      <w:lvlText w:val="%1)"/>
      <w:lvlJc w:val="left"/>
      <w:pPr>
        <w:tabs>
          <w:tab w:val="num" w:pos="0"/>
        </w:tabs>
        <w:ind w:left="326" w:hanging="222"/>
      </w:pPr>
      <w:rPr>
        <w:sz w:val="22"/>
        <w:szCs w:val="22"/>
        <w:w w:val="100"/>
        <w:rFonts w:eastAsia="Calibri" w:cs="Calibri"/>
        <w:lang w:val="es-ES" w:eastAsia="en-US" w:bidi="ar-SA"/>
      </w:rPr>
    </w:lvl>
    <w:lvl w:ilvl="1">
      <w:start w:val="0"/>
      <w:numFmt w:val="bullet"/>
      <w:lvlText w:val=""/>
      <w:lvlJc w:val="left"/>
      <w:pPr>
        <w:tabs>
          <w:tab w:val="num" w:pos="0"/>
        </w:tabs>
        <w:ind w:left="1272" w:hanging="222"/>
      </w:pPr>
      <w:rPr>
        <w:rFonts w:ascii="Symbol" w:hAnsi="Symbol" w:cs="Symbol" w:hint="default"/>
      </w:rPr>
    </w:lvl>
    <w:lvl w:ilvl="2">
      <w:start w:val="0"/>
      <w:numFmt w:val="bullet"/>
      <w:lvlText w:val=""/>
      <w:lvlJc w:val="left"/>
      <w:pPr>
        <w:tabs>
          <w:tab w:val="num" w:pos="0"/>
        </w:tabs>
        <w:ind w:left="2225" w:hanging="222"/>
      </w:pPr>
      <w:rPr>
        <w:rFonts w:ascii="Symbol" w:hAnsi="Symbol" w:cs="Symbol" w:hint="default"/>
      </w:rPr>
    </w:lvl>
    <w:lvl w:ilvl="3">
      <w:start w:val="0"/>
      <w:numFmt w:val="bullet"/>
      <w:lvlText w:val=""/>
      <w:lvlJc w:val="left"/>
      <w:pPr>
        <w:tabs>
          <w:tab w:val="num" w:pos="0"/>
        </w:tabs>
        <w:ind w:left="3177" w:hanging="222"/>
      </w:pPr>
      <w:rPr>
        <w:rFonts w:ascii="Symbol" w:hAnsi="Symbol" w:cs="Symbol" w:hint="default"/>
      </w:rPr>
    </w:lvl>
    <w:lvl w:ilvl="4">
      <w:start w:val="0"/>
      <w:numFmt w:val="bullet"/>
      <w:lvlText w:val=""/>
      <w:lvlJc w:val="left"/>
      <w:pPr>
        <w:tabs>
          <w:tab w:val="num" w:pos="0"/>
        </w:tabs>
        <w:ind w:left="4130" w:hanging="222"/>
      </w:pPr>
      <w:rPr>
        <w:rFonts w:ascii="Symbol" w:hAnsi="Symbol" w:cs="Symbol" w:hint="default"/>
      </w:rPr>
    </w:lvl>
    <w:lvl w:ilvl="5">
      <w:start w:val="0"/>
      <w:numFmt w:val="bullet"/>
      <w:lvlText w:val=""/>
      <w:lvlJc w:val="left"/>
      <w:pPr>
        <w:tabs>
          <w:tab w:val="num" w:pos="0"/>
        </w:tabs>
        <w:ind w:left="5083" w:hanging="222"/>
      </w:pPr>
      <w:rPr>
        <w:rFonts w:ascii="Symbol" w:hAnsi="Symbol" w:cs="Symbol" w:hint="default"/>
      </w:rPr>
    </w:lvl>
    <w:lvl w:ilvl="6">
      <w:start w:val="0"/>
      <w:numFmt w:val="bullet"/>
      <w:lvlText w:val=""/>
      <w:lvlJc w:val="left"/>
      <w:pPr>
        <w:tabs>
          <w:tab w:val="num" w:pos="0"/>
        </w:tabs>
        <w:ind w:left="6035" w:hanging="222"/>
      </w:pPr>
      <w:rPr>
        <w:rFonts w:ascii="Symbol" w:hAnsi="Symbol" w:cs="Symbol" w:hint="default"/>
      </w:rPr>
    </w:lvl>
    <w:lvl w:ilvl="7">
      <w:start w:val="0"/>
      <w:numFmt w:val="bullet"/>
      <w:lvlText w:val=""/>
      <w:lvlJc w:val="left"/>
      <w:pPr>
        <w:tabs>
          <w:tab w:val="num" w:pos="0"/>
        </w:tabs>
        <w:ind w:left="6988" w:hanging="222"/>
      </w:pPr>
      <w:rPr>
        <w:rFonts w:ascii="Symbol" w:hAnsi="Symbol" w:cs="Symbol" w:hint="default"/>
      </w:rPr>
    </w:lvl>
    <w:lvl w:ilvl="8">
      <w:start w:val="0"/>
      <w:numFmt w:val="bullet"/>
      <w:lvlText w:val=""/>
      <w:lvlJc w:val="left"/>
      <w:pPr>
        <w:tabs>
          <w:tab w:val="num" w:pos="0"/>
        </w:tabs>
        <w:ind w:left="7940" w:hanging="222"/>
      </w:pPr>
      <w:rPr>
        <w:rFonts w:ascii="Symbol" w:hAnsi="Symbol" w:cs="Symbol" w:hint="default"/>
      </w:rPr>
    </w:lvl>
  </w:abstractNum>
  <w:abstractNum w:abstractNumId="3">
    <w:lvl w:ilvl="0">
      <w:start w:val="1"/>
      <w:numFmt w:val="decimal"/>
      <w:lvlText w:val="%1."/>
      <w:lvlJc w:val="left"/>
      <w:pPr>
        <w:tabs>
          <w:tab w:val="num" w:pos="0"/>
        </w:tabs>
        <w:ind w:left="104" w:hanging="278"/>
      </w:pPr>
      <w:rPr>
        <w:sz w:val="22"/>
        <w:spacing w:val="-2"/>
        <w:szCs w:val="22"/>
        <w:w w:val="100"/>
        <w:rFonts w:eastAsia="Calibri" w:cs="Calibri"/>
        <w:lang w:val="es-ES" w:eastAsia="en-US" w:bidi="ar-SA"/>
      </w:rPr>
    </w:lvl>
    <w:lvl w:ilvl="1">
      <w:start w:val="0"/>
      <w:numFmt w:val="bullet"/>
      <w:lvlText w:val=""/>
      <w:lvlJc w:val="left"/>
      <w:pPr>
        <w:tabs>
          <w:tab w:val="num" w:pos="0"/>
        </w:tabs>
        <w:ind w:left="1074" w:hanging="278"/>
      </w:pPr>
      <w:rPr>
        <w:rFonts w:ascii="Symbol" w:hAnsi="Symbol" w:cs="Symbol" w:hint="default"/>
      </w:rPr>
    </w:lvl>
    <w:lvl w:ilvl="2">
      <w:start w:val="0"/>
      <w:numFmt w:val="bullet"/>
      <w:lvlText w:val=""/>
      <w:lvlJc w:val="left"/>
      <w:pPr>
        <w:tabs>
          <w:tab w:val="num" w:pos="0"/>
        </w:tabs>
        <w:ind w:left="2049" w:hanging="278"/>
      </w:pPr>
      <w:rPr>
        <w:rFonts w:ascii="Symbol" w:hAnsi="Symbol" w:cs="Symbol" w:hint="default"/>
      </w:rPr>
    </w:lvl>
    <w:lvl w:ilvl="3">
      <w:start w:val="0"/>
      <w:numFmt w:val="bullet"/>
      <w:lvlText w:val=""/>
      <w:lvlJc w:val="left"/>
      <w:pPr>
        <w:tabs>
          <w:tab w:val="num" w:pos="0"/>
        </w:tabs>
        <w:ind w:left="3023" w:hanging="278"/>
      </w:pPr>
      <w:rPr>
        <w:rFonts w:ascii="Symbol" w:hAnsi="Symbol" w:cs="Symbol" w:hint="default"/>
      </w:rPr>
    </w:lvl>
    <w:lvl w:ilvl="4">
      <w:start w:val="0"/>
      <w:numFmt w:val="bullet"/>
      <w:lvlText w:val=""/>
      <w:lvlJc w:val="left"/>
      <w:pPr>
        <w:tabs>
          <w:tab w:val="num" w:pos="0"/>
        </w:tabs>
        <w:ind w:left="3998" w:hanging="278"/>
      </w:pPr>
      <w:rPr>
        <w:rFonts w:ascii="Symbol" w:hAnsi="Symbol" w:cs="Symbol" w:hint="default"/>
      </w:rPr>
    </w:lvl>
    <w:lvl w:ilvl="5">
      <w:start w:val="0"/>
      <w:numFmt w:val="bullet"/>
      <w:lvlText w:val=""/>
      <w:lvlJc w:val="left"/>
      <w:pPr>
        <w:tabs>
          <w:tab w:val="num" w:pos="0"/>
        </w:tabs>
        <w:ind w:left="4973" w:hanging="278"/>
      </w:pPr>
      <w:rPr>
        <w:rFonts w:ascii="Symbol" w:hAnsi="Symbol" w:cs="Symbol" w:hint="default"/>
      </w:rPr>
    </w:lvl>
    <w:lvl w:ilvl="6">
      <w:start w:val="0"/>
      <w:numFmt w:val="bullet"/>
      <w:lvlText w:val=""/>
      <w:lvlJc w:val="left"/>
      <w:pPr>
        <w:tabs>
          <w:tab w:val="num" w:pos="0"/>
        </w:tabs>
        <w:ind w:left="5947" w:hanging="278"/>
      </w:pPr>
      <w:rPr>
        <w:rFonts w:ascii="Symbol" w:hAnsi="Symbol" w:cs="Symbol" w:hint="default"/>
      </w:rPr>
    </w:lvl>
    <w:lvl w:ilvl="7">
      <w:start w:val="0"/>
      <w:numFmt w:val="bullet"/>
      <w:lvlText w:val=""/>
      <w:lvlJc w:val="left"/>
      <w:pPr>
        <w:tabs>
          <w:tab w:val="num" w:pos="0"/>
        </w:tabs>
        <w:ind w:left="6922" w:hanging="278"/>
      </w:pPr>
      <w:rPr>
        <w:rFonts w:ascii="Symbol" w:hAnsi="Symbol" w:cs="Symbol" w:hint="default"/>
      </w:rPr>
    </w:lvl>
    <w:lvl w:ilvl="8">
      <w:start w:val="0"/>
      <w:numFmt w:val="bullet"/>
      <w:lvlText w:val=""/>
      <w:lvlJc w:val="left"/>
      <w:pPr>
        <w:tabs>
          <w:tab w:val="num" w:pos="0"/>
        </w:tabs>
        <w:ind w:left="7896" w:hanging="278"/>
      </w:pPr>
      <w:rPr>
        <w:rFonts w:ascii="Symbol" w:hAnsi="Symbol" w:cs="Symbol" w:hint="default"/>
      </w:rPr>
    </w:lvl>
  </w:abstractNum>
  <w:abstractNum w:abstractNumId="4">
    <w:lvl w:ilvl="0">
      <w:start w:val="1"/>
      <w:numFmt w:val="lowerLetter"/>
      <w:lvlText w:val="%1)"/>
      <w:lvlJc w:val="left"/>
      <w:pPr>
        <w:tabs>
          <w:tab w:val="num" w:pos="0"/>
        </w:tabs>
        <w:ind w:left="326" w:hanging="222"/>
      </w:pPr>
      <w:rPr>
        <w:sz w:val="22"/>
        <w:szCs w:val="22"/>
        <w:w w:val="100"/>
        <w:rFonts w:eastAsia="Calibri" w:cs="Calibri"/>
        <w:lang w:val="es-ES" w:eastAsia="en-US" w:bidi="ar-SA"/>
      </w:rPr>
    </w:lvl>
    <w:lvl w:ilvl="1">
      <w:start w:val="0"/>
      <w:numFmt w:val="bullet"/>
      <w:lvlText w:val=""/>
      <w:lvlJc w:val="left"/>
      <w:pPr>
        <w:tabs>
          <w:tab w:val="num" w:pos="0"/>
        </w:tabs>
        <w:ind w:left="1272" w:hanging="222"/>
      </w:pPr>
      <w:rPr>
        <w:rFonts w:ascii="Symbol" w:hAnsi="Symbol" w:cs="Symbol" w:hint="default"/>
      </w:rPr>
    </w:lvl>
    <w:lvl w:ilvl="2">
      <w:start w:val="0"/>
      <w:numFmt w:val="bullet"/>
      <w:lvlText w:val=""/>
      <w:lvlJc w:val="left"/>
      <w:pPr>
        <w:tabs>
          <w:tab w:val="num" w:pos="0"/>
        </w:tabs>
        <w:ind w:left="2225" w:hanging="222"/>
      </w:pPr>
      <w:rPr>
        <w:rFonts w:ascii="Symbol" w:hAnsi="Symbol" w:cs="Symbol" w:hint="default"/>
      </w:rPr>
    </w:lvl>
    <w:lvl w:ilvl="3">
      <w:start w:val="0"/>
      <w:numFmt w:val="bullet"/>
      <w:lvlText w:val=""/>
      <w:lvlJc w:val="left"/>
      <w:pPr>
        <w:tabs>
          <w:tab w:val="num" w:pos="0"/>
        </w:tabs>
        <w:ind w:left="3177" w:hanging="222"/>
      </w:pPr>
      <w:rPr>
        <w:rFonts w:ascii="Symbol" w:hAnsi="Symbol" w:cs="Symbol" w:hint="default"/>
      </w:rPr>
    </w:lvl>
    <w:lvl w:ilvl="4">
      <w:start w:val="0"/>
      <w:numFmt w:val="bullet"/>
      <w:lvlText w:val=""/>
      <w:lvlJc w:val="left"/>
      <w:pPr>
        <w:tabs>
          <w:tab w:val="num" w:pos="0"/>
        </w:tabs>
        <w:ind w:left="4130" w:hanging="222"/>
      </w:pPr>
      <w:rPr>
        <w:rFonts w:ascii="Symbol" w:hAnsi="Symbol" w:cs="Symbol" w:hint="default"/>
      </w:rPr>
    </w:lvl>
    <w:lvl w:ilvl="5">
      <w:start w:val="0"/>
      <w:numFmt w:val="bullet"/>
      <w:lvlText w:val=""/>
      <w:lvlJc w:val="left"/>
      <w:pPr>
        <w:tabs>
          <w:tab w:val="num" w:pos="0"/>
        </w:tabs>
        <w:ind w:left="5083" w:hanging="222"/>
      </w:pPr>
      <w:rPr>
        <w:rFonts w:ascii="Symbol" w:hAnsi="Symbol" w:cs="Symbol" w:hint="default"/>
      </w:rPr>
    </w:lvl>
    <w:lvl w:ilvl="6">
      <w:start w:val="0"/>
      <w:numFmt w:val="bullet"/>
      <w:lvlText w:val=""/>
      <w:lvlJc w:val="left"/>
      <w:pPr>
        <w:tabs>
          <w:tab w:val="num" w:pos="0"/>
        </w:tabs>
        <w:ind w:left="6035" w:hanging="222"/>
      </w:pPr>
      <w:rPr>
        <w:rFonts w:ascii="Symbol" w:hAnsi="Symbol" w:cs="Symbol" w:hint="default"/>
      </w:rPr>
    </w:lvl>
    <w:lvl w:ilvl="7">
      <w:start w:val="0"/>
      <w:numFmt w:val="bullet"/>
      <w:lvlText w:val=""/>
      <w:lvlJc w:val="left"/>
      <w:pPr>
        <w:tabs>
          <w:tab w:val="num" w:pos="0"/>
        </w:tabs>
        <w:ind w:left="6988" w:hanging="222"/>
      </w:pPr>
      <w:rPr>
        <w:rFonts w:ascii="Symbol" w:hAnsi="Symbol" w:cs="Symbol" w:hint="default"/>
      </w:rPr>
    </w:lvl>
    <w:lvl w:ilvl="8">
      <w:start w:val="0"/>
      <w:numFmt w:val="bullet"/>
      <w:lvlText w:val=""/>
      <w:lvlJc w:val="left"/>
      <w:pPr>
        <w:tabs>
          <w:tab w:val="num" w:pos="0"/>
        </w:tabs>
        <w:ind w:left="7940" w:hanging="222"/>
      </w:pPr>
      <w:rPr>
        <w:rFonts w:ascii="Symbol" w:hAnsi="Symbol" w:cs="Symbol" w:hint="default"/>
      </w:rPr>
    </w:lvl>
  </w:abstractNum>
  <w:abstractNum w:abstractNumId="5">
    <w:lvl w:ilvl="0">
      <w:start w:val="1"/>
      <w:numFmt w:val="lowerLetter"/>
      <w:lvlText w:val="%1)"/>
      <w:lvlJc w:val="left"/>
      <w:pPr>
        <w:tabs>
          <w:tab w:val="num" w:pos="0"/>
        </w:tabs>
        <w:ind w:left="326" w:hanging="222"/>
      </w:pPr>
      <w:rPr>
        <w:sz w:val="22"/>
        <w:szCs w:val="22"/>
        <w:w w:val="100"/>
        <w:rFonts w:eastAsia="Calibri" w:cs="Calibri"/>
        <w:lang w:val="es-ES" w:eastAsia="en-US" w:bidi="ar-SA"/>
      </w:rPr>
    </w:lvl>
    <w:lvl w:ilvl="1">
      <w:start w:val="0"/>
      <w:numFmt w:val="bullet"/>
      <w:lvlText w:val=""/>
      <w:lvlJc w:val="left"/>
      <w:pPr>
        <w:tabs>
          <w:tab w:val="num" w:pos="0"/>
        </w:tabs>
        <w:ind w:left="1272" w:hanging="222"/>
      </w:pPr>
      <w:rPr>
        <w:rFonts w:ascii="Symbol" w:hAnsi="Symbol" w:cs="Symbol" w:hint="default"/>
      </w:rPr>
    </w:lvl>
    <w:lvl w:ilvl="2">
      <w:start w:val="0"/>
      <w:numFmt w:val="bullet"/>
      <w:lvlText w:val=""/>
      <w:lvlJc w:val="left"/>
      <w:pPr>
        <w:tabs>
          <w:tab w:val="num" w:pos="0"/>
        </w:tabs>
        <w:ind w:left="2225" w:hanging="222"/>
      </w:pPr>
      <w:rPr>
        <w:rFonts w:ascii="Symbol" w:hAnsi="Symbol" w:cs="Symbol" w:hint="default"/>
      </w:rPr>
    </w:lvl>
    <w:lvl w:ilvl="3">
      <w:start w:val="0"/>
      <w:numFmt w:val="bullet"/>
      <w:lvlText w:val=""/>
      <w:lvlJc w:val="left"/>
      <w:pPr>
        <w:tabs>
          <w:tab w:val="num" w:pos="0"/>
        </w:tabs>
        <w:ind w:left="3177" w:hanging="222"/>
      </w:pPr>
      <w:rPr>
        <w:rFonts w:ascii="Symbol" w:hAnsi="Symbol" w:cs="Symbol" w:hint="default"/>
      </w:rPr>
    </w:lvl>
    <w:lvl w:ilvl="4">
      <w:start w:val="0"/>
      <w:numFmt w:val="bullet"/>
      <w:lvlText w:val=""/>
      <w:lvlJc w:val="left"/>
      <w:pPr>
        <w:tabs>
          <w:tab w:val="num" w:pos="0"/>
        </w:tabs>
        <w:ind w:left="4130" w:hanging="222"/>
      </w:pPr>
      <w:rPr>
        <w:rFonts w:ascii="Symbol" w:hAnsi="Symbol" w:cs="Symbol" w:hint="default"/>
      </w:rPr>
    </w:lvl>
    <w:lvl w:ilvl="5">
      <w:start w:val="0"/>
      <w:numFmt w:val="bullet"/>
      <w:lvlText w:val=""/>
      <w:lvlJc w:val="left"/>
      <w:pPr>
        <w:tabs>
          <w:tab w:val="num" w:pos="0"/>
        </w:tabs>
        <w:ind w:left="5083" w:hanging="222"/>
      </w:pPr>
      <w:rPr>
        <w:rFonts w:ascii="Symbol" w:hAnsi="Symbol" w:cs="Symbol" w:hint="default"/>
      </w:rPr>
    </w:lvl>
    <w:lvl w:ilvl="6">
      <w:start w:val="0"/>
      <w:numFmt w:val="bullet"/>
      <w:lvlText w:val=""/>
      <w:lvlJc w:val="left"/>
      <w:pPr>
        <w:tabs>
          <w:tab w:val="num" w:pos="0"/>
        </w:tabs>
        <w:ind w:left="6035" w:hanging="222"/>
      </w:pPr>
      <w:rPr>
        <w:rFonts w:ascii="Symbol" w:hAnsi="Symbol" w:cs="Symbol" w:hint="default"/>
      </w:rPr>
    </w:lvl>
    <w:lvl w:ilvl="7">
      <w:start w:val="0"/>
      <w:numFmt w:val="bullet"/>
      <w:lvlText w:val=""/>
      <w:lvlJc w:val="left"/>
      <w:pPr>
        <w:tabs>
          <w:tab w:val="num" w:pos="0"/>
        </w:tabs>
        <w:ind w:left="6988" w:hanging="222"/>
      </w:pPr>
      <w:rPr>
        <w:rFonts w:ascii="Symbol" w:hAnsi="Symbol" w:cs="Symbol" w:hint="default"/>
      </w:rPr>
    </w:lvl>
    <w:lvl w:ilvl="8">
      <w:start w:val="0"/>
      <w:numFmt w:val="bullet"/>
      <w:lvlText w:val=""/>
      <w:lvlJc w:val="left"/>
      <w:pPr>
        <w:tabs>
          <w:tab w:val="num" w:pos="0"/>
        </w:tabs>
        <w:ind w:left="7940" w:hanging="222"/>
      </w:pPr>
      <w:rPr>
        <w:rFonts w:ascii="Symbol" w:hAnsi="Symbol" w:cs="Symbol" w:hint="default"/>
      </w:rPr>
    </w:lvl>
  </w:abstractNum>
  <w:abstractNum w:abstractNumId="6">
    <w:lvl w:ilvl="0">
      <w:start w:val="1"/>
      <w:numFmt w:val="decimal"/>
      <w:lvlText w:val="%1."/>
      <w:lvlJc w:val="left"/>
      <w:pPr>
        <w:tabs>
          <w:tab w:val="num" w:pos="0"/>
        </w:tabs>
        <w:ind w:left="320" w:hanging="216"/>
      </w:pPr>
      <w:rPr>
        <w:sz w:val="22"/>
        <w:szCs w:val="22"/>
        <w:w w:val="100"/>
        <w:rFonts w:eastAsia="Calibri" w:cs="Calibri"/>
        <w:lang w:val="es-ES" w:eastAsia="en-US" w:bidi="ar-SA"/>
      </w:rPr>
    </w:lvl>
    <w:lvl w:ilvl="1">
      <w:start w:val="0"/>
      <w:numFmt w:val="bullet"/>
      <w:lvlText w:val=""/>
      <w:lvlJc w:val="left"/>
      <w:pPr>
        <w:tabs>
          <w:tab w:val="num" w:pos="0"/>
        </w:tabs>
        <w:ind w:left="1272" w:hanging="216"/>
      </w:pPr>
      <w:rPr>
        <w:rFonts w:ascii="Symbol" w:hAnsi="Symbol" w:cs="Symbol" w:hint="default"/>
      </w:rPr>
    </w:lvl>
    <w:lvl w:ilvl="2">
      <w:start w:val="0"/>
      <w:numFmt w:val="bullet"/>
      <w:lvlText w:val=""/>
      <w:lvlJc w:val="left"/>
      <w:pPr>
        <w:tabs>
          <w:tab w:val="num" w:pos="0"/>
        </w:tabs>
        <w:ind w:left="2225" w:hanging="216"/>
      </w:pPr>
      <w:rPr>
        <w:rFonts w:ascii="Symbol" w:hAnsi="Symbol" w:cs="Symbol" w:hint="default"/>
      </w:rPr>
    </w:lvl>
    <w:lvl w:ilvl="3">
      <w:start w:val="0"/>
      <w:numFmt w:val="bullet"/>
      <w:lvlText w:val=""/>
      <w:lvlJc w:val="left"/>
      <w:pPr>
        <w:tabs>
          <w:tab w:val="num" w:pos="0"/>
        </w:tabs>
        <w:ind w:left="3177" w:hanging="216"/>
      </w:pPr>
      <w:rPr>
        <w:rFonts w:ascii="Symbol" w:hAnsi="Symbol" w:cs="Symbol" w:hint="default"/>
      </w:rPr>
    </w:lvl>
    <w:lvl w:ilvl="4">
      <w:start w:val="0"/>
      <w:numFmt w:val="bullet"/>
      <w:lvlText w:val=""/>
      <w:lvlJc w:val="left"/>
      <w:pPr>
        <w:tabs>
          <w:tab w:val="num" w:pos="0"/>
        </w:tabs>
        <w:ind w:left="4130" w:hanging="216"/>
      </w:pPr>
      <w:rPr>
        <w:rFonts w:ascii="Symbol" w:hAnsi="Symbol" w:cs="Symbol" w:hint="default"/>
      </w:rPr>
    </w:lvl>
    <w:lvl w:ilvl="5">
      <w:start w:val="0"/>
      <w:numFmt w:val="bullet"/>
      <w:lvlText w:val=""/>
      <w:lvlJc w:val="left"/>
      <w:pPr>
        <w:tabs>
          <w:tab w:val="num" w:pos="0"/>
        </w:tabs>
        <w:ind w:left="5083" w:hanging="216"/>
      </w:pPr>
      <w:rPr>
        <w:rFonts w:ascii="Symbol" w:hAnsi="Symbol" w:cs="Symbol" w:hint="default"/>
      </w:rPr>
    </w:lvl>
    <w:lvl w:ilvl="6">
      <w:start w:val="0"/>
      <w:numFmt w:val="bullet"/>
      <w:lvlText w:val=""/>
      <w:lvlJc w:val="left"/>
      <w:pPr>
        <w:tabs>
          <w:tab w:val="num" w:pos="0"/>
        </w:tabs>
        <w:ind w:left="6035" w:hanging="216"/>
      </w:pPr>
      <w:rPr>
        <w:rFonts w:ascii="Symbol" w:hAnsi="Symbol" w:cs="Symbol" w:hint="default"/>
      </w:rPr>
    </w:lvl>
    <w:lvl w:ilvl="7">
      <w:start w:val="0"/>
      <w:numFmt w:val="bullet"/>
      <w:lvlText w:val=""/>
      <w:lvlJc w:val="left"/>
      <w:pPr>
        <w:tabs>
          <w:tab w:val="num" w:pos="0"/>
        </w:tabs>
        <w:ind w:left="6988" w:hanging="216"/>
      </w:pPr>
      <w:rPr>
        <w:rFonts w:ascii="Symbol" w:hAnsi="Symbol" w:cs="Symbol" w:hint="default"/>
      </w:rPr>
    </w:lvl>
    <w:lvl w:ilvl="8">
      <w:start w:val="0"/>
      <w:numFmt w:val="bullet"/>
      <w:lvlText w:val=""/>
      <w:lvlJc w:val="left"/>
      <w:pPr>
        <w:tabs>
          <w:tab w:val="num" w:pos="0"/>
        </w:tabs>
        <w:ind w:left="7940" w:hanging="216"/>
      </w:pPr>
      <w:rPr>
        <w:rFonts w:ascii="Symbol" w:hAnsi="Symbol" w:cs="Symbol" w:hint="default"/>
      </w:rPr>
    </w:lvl>
  </w:abstractNum>
  <w:abstractNum w:abstractNumId="7">
    <w:lvl w:ilvl="0">
      <w:start w:val="1"/>
      <w:numFmt w:val="lowerLetter"/>
      <w:lvlText w:val="%1)"/>
      <w:lvlJc w:val="left"/>
      <w:pPr>
        <w:tabs>
          <w:tab w:val="num" w:pos="0"/>
        </w:tabs>
        <w:ind w:left="104" w:hanging="224"/>
      </w:pPr>
      <w:rPr>
        <w:sz w:val="22"/>
        <w:szCs w:val="22"/>
        <w:w w:val="100"/>
        <w:rFonts w:eastAsia="Calibri" w:cs="Calibri"/>
        <w:lang w:val="es-ES" w:eastAsia="en-US" w:bidi="ar-SA"/>
      </w:rPr>
    </w:lvl>
    <w:lvl w:ilvl="1">
      <w:start w:val="0"/>
      <w:numFmt w:val="bullet"/>
      <w:lvlText w:val=""/>
      <w:lvlJc w:val="left"/>
      <w:pPr>
        <w:tabs>
          <w:tab w:val="num" w:pos="0"/>
        </w:tabs>
        <w:ind w:left="1074" w:hanging="224"/>
      </w:pPr>
      <w:rPr>
        <w:rFonts w:ascii="Symbol" w:hAnsi="Symbol" w:cs="Symbol" w:hint="default"/>
      </w:rPr>
    </w:lvl>
    <w:lvl w:ilvl="2">
      <w:start w:val="0"/>
      <w:numFmt w:val="bullet"/>
      <w:lvlText w:val=""/>
      <w:lvlJc w:val="left"/>
      <w:pPr>
        <w:tabs>
          <w:tab w:val="num" w:pos="0"/>
        </w:tabs>
        <w:ind w:left="2049" w:hanging="224"/>
      </w:pPr>
      <w:rPr>
        <w:rFonts w:ascii="Symbol" w:hAnsi="Symbol" w:cs="Symbol" w:hint="default"/>
      </w:rPr>
    </w:lvl>
    <w:lvl w:ilvl="3">
      <w:start w:val="0"/>
      <w:numFmt w:val="bullet"/>
      <w:lvlText w:val=""/>
      <w:lvlJc w:val="left"/>
      <w:pPr>
        <w:tabs>
          <w:tab w:val="num" w:pos="0"/>
        </w:tabs>
        <w:ind w:left="3023" w:hanging="224"/>
      </w:pPr>
      <w:rPr>
        <w:rFonts w:ascii="Symbol" w:hAnsi="Symbol" w:cs="Symbol" w:hint="default"/>
      </w:rPr>
    </w:lvl>
    <w:lvl w:ilvl="4">
      <w:start w:val="0"/>
      <w:numFmt w:val="bullet"/>
      <w:lvlText w:val=""/>
      <w:lvlJc w:val="left"/>
      <w:pPr>
        <w:tabs>
          <w:tab w:val="num" w:pos="0"/>
        </w:tabs>
        <w:ind w:left="3998" w:hanging="224"/>
      </w:pPr>
      <w:rPr>
        <w:rFonts w:ascii="Symbol" w:hAnsi="Symbol" w:cs="Symbol" w:hint="default"/>
      </w:rPr>
    </w:lvl>
    <w:lvl w:ilvl="5">
      <w:start w:val="0"/>
      <w:numFmt w:val="bullet"/>
      <w:lvlText w:val=""/>
      <w:lvlJc w:val="left"/>
      <w:pPr>
        <w:tabs>
          <w:tab w:val="num" w:pos="0"/>
        </w:tabs>
        <w:ind w:left="4973" w:hanging="224"/>
      </w:pPr>
      <w:rPr>
        <w:rFonts w:ascii="Symbol" w:hAnsi="Symbol" w:cs="Symbol" w:hint="default"/>
      </w:rPr>
    </w:lvl>
    <w:lvl w:ilvl="6">
      <w:start w:val="0"/>
      <w:numFmt w:val="bullet"/>
      <w:lvlText w:val=""/>
      <w:lvlJc w:val="left"/>
      <w:pPr>
        <w:tabs>
          <w:tab w:val="num" w:pos="0"/>
        </w:tabs>
        <w:ind w:left="5947" w:hanging="224"/>
      </w:pPr>
      <w:rPr>
        <w:rFonts w:ascii="Symbol" w:hAnsi="Symbol" w:cs="Symbol" w:hint="default"/>
      </w:rPr>
    </w:lvl>
    <w:lvl w:ilvl="7">
      <w:start w:val="0"/>
      <w:numFmt w:val="bullet"/>
      <w:lvlText w:val=""/>
      <w:lvlJc w:val="left"/>
      <w:pPr>
        <w:tabs>
          <w:tab w:val="num" w:pos="0"/>
        </w:tabs>
        <w:ind w:left="6922" w:hanging="224"/>
      </w:pPr>
      <w:rPr>
        <w:rFonts w:ascii="Symbol" w:hAnsi="Symbol" w:cs="Symbol" w:hint="default"/>
      </w:rPr>
    </w:lvl>
    <w:lvl w:ilvl="8">
      <w:start w:val="0"/>
      <w:numFmt w:val="bullet"/>
      <w:lvlText w:val=""/>
      <w:lvlJc w:val="left"/>
      <w:pPr>
        <w:tabs>
          <w:tab w:val="num" w:pos="0"/>
        </w:tabs>
        <w:ind w:left="7896" w:hanging="224"/>
      </w:pPr>
      <w:rPr>
        <w:rFonts w:ascii="Symbol" w:hAnsi="Symbol" w:cs="Symbol" w:hint="default"/>
      </w:rPr>
    </w:lvl>
  </w:abstractNum>
  <w:abstractNum w:abstractNumId="8">
    <w:lvl w:ilvl="0">
      <w:start w:val="1"/>
      <w:numFmt w:val="lowerLetter"/>
      <w:lvlText w:val="%1)"/>
      <w:lvlJc w:val="left"/>
      <w:pPr>
        <w:tabs>
          <w:tab w:val="num" w:pos="0"/>
        </w:tabs>
        <w:ind w:left="104" w:hanging="232"/>
      </w:pPr>
      <w:rPr>
        <w:sz w:val="22"/>
        <w:szCs w:val="22"/>
        <w:w w:val="100"/>
        <w:rFonts w:eastAsia="Calibri" w:cs="Calibri"/>
        <w:lang w:val="es-ES" w:eastAsia="en-US" w:bidi="ar-SA"/>
      </w:rPr>
    </w:lvl>
    <w:lvl w:ilvl="1">
      <w:start w:val="0"/>
      <w:numFmt w:val="bullet"/>
      <w:lvlText w:val=""/>
      <w:lvlJc w:val="left"/>
      <w:pPr>
        <w:tabs>
          <w:tab w:val="num" w:pos="0"/>
        </w:tabs>
        <w:ind w:left="1074" w:hanging="232"/>
      </w:pPr>
      <w:rPr>
        <w:rFonts w:ascii="Symbol" w:hAnsi="Symbol" w:cs="Symbol" w:hint="default"/>
      </w:rPr>
    </w:lvl>
    <w:lvl w:ilvl="2">
      <w:start w:val="0"/>
      <w:numFmt w:val="bullet"/>
      <w:lvlText w:val=""/>
      <w:lvlJc w:val="left"/>
      <w:pPr>
        <w:tabs>
          <w:tab w:val="num" w:pos="0"/>
        </w:tabs>
        <w:ind w:left="2049" w:hanging="232"/>
      </w:pPr>
      <w:rPr>
        <w:rFonts w:ascii="Symbol" w:hAnsi="Symbol" w:cs="Symbol" w:hint="default"/>
      </w:rPr>
    </w:lvl>
    <w:lvl w:ilvl="3">
      <w:start w:val="0"/>
      <w:numFmt w:val="bullet"/>
      <w:lvlText w:val=""/>
      <w:lvlJc w:val="left"/>
      <w:pPr>
        <w:tabs>
          <w:tab w:val="num" w:pos="0"/>
        </w:tabs>
        <w:ind w:left="3023" w:hanging="232"/>
      </w:pPr>
      <w:rPr>
        <w:rFonts w:ascii="Symbol" w:hAnsi="Symbol" w:cs="Symbol" w:hint="default"/>
      </w:rPr>
    </w:lvl>
    <w:lvl w:ilvl="4">
      <w:start w:val="0"/>
      <w:numFmt w:val="bullet"/>
      <w:lvlText w:val=""/>
      <w:lvlJc w:val="left"/>
      <w:pPr>
        <w:tabs>
          <w:tab w:val="num" w:pos="0"/>
        </w:tabs>
        <w:ind w:left="3998" w:hanging="232"/>
      </w:pPr>
      <w:rPr>
        <w:rFonts w:ascii="Symbol" w:hAnsi="Symbol" w:cs="Symbol" w:hint="default"/>
      </w:rPr>
    </w:lvl>
    <w:lvl w:ilvl="5">
      <w:start w:val="0"/>
      <w:numFmt w:val="bullet"/>
      <w:lvlText w:val=""/>
      <w:lvlJc w:val="left"/>
      <w:pPr>
        <w:tabs>
          <w:tab w:val="num" w:pos="0"/>
        </w:tabs>
        <w:ind w:left="4973" w:hanging="232"/>
      </w:pPr>
      <w:rPr>
        <w:rFonts w:ascii="Symbol" w:hAnsi="Symbol" w:cs="Symbol" w:hint="default"/>
      </w:rPr>
    </w:lvl>
    <w:lvl w:ilvl="6">
      <w:start w:val="0"/>
      <w:numFmt w:val="bullet"/>
      <w:lvlText w:val=""/>
      <w:lvlJc w:val="left"/>
      <w:pPr>
        <w:tabs>
          <w:tab w:val="num" w:pos="0"/>
        </w:tabs>
        <w:ind w:left="5947" w:hanging="232"/>
      </w:pPr>
      <w:rPr>
        <w:rFonts w:ascii="Symbol" w:hAnsi="Symbol" w:cs="Symbol" w:hint="default"/>
      </w:rPr>
    </w:lvl>
    <w:lvl w:ilvl="7">
      <w:start w:val="0"/>
      <w:numFmt w:val="bullet"/>
      <w:lvlText w:val=""/>
      <w:lvlJc w:val="left"/>
      <w:pPr>
        <w:tabs>
          <w:tab w:val="num" w:pos="0"/>
        </w:tabs>
        <w:ind w:left="6922" w:hanging="232"/>
      </w:pPr>
      <w:rPr>
        <w:rFonts w:ascii="Symbol" w:hAnsi="Symbol" w:cs="Symbol" w:hint="default"/>
      </w:rPr>
    </w:lvl>
    <w:lvl w:ilvl="8">
      <w:start w:val="0"/>
      <w:numFmt w:val="bullet"/>
      <w:lvlText w:val=""/>
      <w:lvlJc w:val="left"/>
      <w:pPr>
        <w:tabs>
          <w:tab w:val="num" w:pos="0"/>
        </w:tabs>
        <w:ind w:left="7896" w:hanging="232"/>
      </w:pPr>
      <w:rPr>
        <w:rFonts w:ascii="Symbol" w:hAnsi="Symbol" w:cs="Symbol" w:hint="default"/>
      </w:rPr>
    </w:lvl>
  </w:abstractNum>
  <w:abstractNum w:abstractNumId="9">
    <w:lvl w:ilvl="0">
      <w:start w:val="1"/>
      <w:numFmt w:val="lowerLetter"/>
      <w:lvlText w:val="%1)"/>
      <w:lvlJc w:val="left"/>
      <w:pPr>
        <w:tabs>
          <w:tab w:val="num" w:pos="0"/>
        </w:tabs>
        <w:ind w:left="104" w:hanging="222"/>
      </w:pPr>
      <w:rPr>
        <w:sz w:val="22"/>
        <w:szCs w:val="22"/>
        <w:w w:val="100"/>
        <w:rFonts w:eastAsia="Calibri" w:cs="Calibri"/>
        <w:lang w:val="es-ES" w:eastAsia="en-US" w:bidi="ar-SA"/>
      </w:rPr>
    </w:lvl>
    <w:lvl w:ilvl="1">
      <w:start w:val="0"/>
      <w:numFmt w:val="bullet"/>
      <w:lvlText w:val=""/>
      <w:lvlJc w:val="left"/>
      <w:pPr>
        <w:tabs>
          <w:tab w:val="num" w:pos="0"/>
        </w:tabs>
        <w:ind w:left="1074" w:hanging="222"/>
      </w:pPr>
      <w:rPr>
        <w:rFonts w:ascii="Symbol" w:hAnsi="Symbol" w:cs="Symbol" w:hint="default"/>
      </w:rPr>
    </w:lvl>
    <w:lvl w:ilvl="2">
      <w:start w:val="0"/>
      <w:numFmt w:val="bullet"/>
      <w:lvlText w:val=""/>
      <w:lvlJc w:val="left"/>
      <w:pPr>
        <w:tabs>
          <w:tab w:val="num" w:pos="0"/>
        </w:tabs>
        <w:ind w:left="2049" w:hanging="222"/>
      </w:pPr>
      <w:rPr>
        <w:rFonts w:ascii="Symbol" w:hAnsi="Symbol" w:cs="Symbol" w:hint="default"/>
      </w:rPr>
    </w:lvl>
    <w:lvl w:ilvl="3">
      <w:start w:val="0"/>
      <w:numFmt w:val="bullet"/>
      <w:lvlText w:val=""/>
      <w:lvlJc w:val="left"/>
      <w:pPr>
        <w:tabs>
          <w:tab w:val="num" w:pos="0"/>
        </w:tabs>
        <w:ind w:left="3023" w:hanging="222"/>
      </w:pPr>
      <w:rPr>
        <w:rFonts w:ascii="Symbol" w:hAnsi="Symbol" w:cs="Symbol" w:hint="default"/>
      </w:rPr>
    </w:lvl>
    <w:lvl w:ilvl="4">
      <w:start w:val="0"/>
      <w:numFmt w:val="bullet"/>
      <w:lvlText w:val=""/>
      <w:lvlJc w:val="left"/>
      <w:pPr>
        <w:tabs>
          <w:tab w:val="num" w:pos="0"/>
        </w:tabs>
        <w:ind w:left="3998" w:hanging="222"/>
      </w:pPr>
      <w:rPr>
        <w:rFonts w:ascii="Symbol" w:hAnsi="Symbol" w:cs="Symbol" w:hint="default"/>
      </w:rPr>
    </w:lvl>
    <w:lvl w:ilvl="5">
      <w:start w:val="0"/>
      <w:numFmt w:val="bullet"/>
      <w:lvlText w:val=""/>
      <w:lvlJc w:val="left"/>
      <w:pPr>
        <w:tabs>
          <w:tab w:val="num" w:pos="0"/>
        </w:tabs>
        <w:ind w:left="4973" w:hanging="222"/>
      </w:pPr>
      <w:rPr>
        <w:rFonts w:ascii="Symbol" w:hAnsi="Symbol" w:cs="Symbol" w:hint="default"/>
      </w:rPr>
    </w:lvl>
    <w:lvl w:ilvl="6">
      <w:start w:val="0"/>
      <w:numFmt w:val="bullet"/>
      <w:lvlText w:val=""/>
      <w:lvlJc w:val="left"/>
      <w:pPr>
        <w:tabs>
          <w:tab w:val="num" w:pos="0"/>
        </w:tabs>
        <w:ind w:left="5947" w:hanging="222"/>
      </w:pPr>
      <w:rPr>
        <w:rFonts w:ascii="Symbol" w:hAnsi="Symbol" w:cs="Symbol" w:hint="default"/>
      </w:rPr>
    </w:lvl>
    <w:lvl w:ilvl="7">
      <w:start w:val="0"/>
      <w:numFmt w:val="bullet"/>
      <w:lvlText w:val=""/>
      <w:lvlJc w:val="left"/>
      <w:pPr>
        <w:tabs>
          <w:tab w:val="num" w:pos="0"/>
        </w:tabs>
        <w:ind w:left="6922" w:hanging="222"/>
      </w:pPr>
      <w:rPr>
        <w:rFonts w:ascii="Symbol" w:hAnsi="Symbol" w:cs="Symbol" w:hint="default"/>
      </w:rPr>
    </w:lvl>
    <w:lvl w:ilvl="8">
      <w:start w:val="0"/>
      <w:numFmt w:val="bullet"/>
      <w:lvlText w:val=""/>
      <w:lvlJc w:val="left"/>
      <w:pPr>
        <w:tabs>
          <w:tab w:val="num" w:pos="0"/>
        </w:tabs>
        <w:ind w:left="7896" w:hanging="222"/>
      </w:pPr>
      <w:rPr>
        <w:rFonts w:ascii="Symbol" w:hAnsi="Symbol" w:cs="Symbol" w:hint="default"/>
      </w:rPr>
    </w:lvl>
  </w:abstractNum>
  <w:abstractNum w:abstractNumId="10">
    <w:lvl w:ilvl="0">
      <w:start w:val="1"/>
      <w:numFmt w:val="decimal"/>
      <w:lvlText w:val="%1)"/>
      <w:lvlJc w:val="left"/>
      <w:pPr>
        <w:tabs>
          <w:tab w:val="num" w:pos="0"/>
        </w:tabs>
        <w:ind w:left="332" w:hanging="228"/>
      </w:pPr>
      <w:rPr>
        <w:sz w:val="22"/>
        <w:szCs w:val="22"/>
        <w:w w:val="100"/>
        <w:rFonts w:eastAsia="Calibri" w:cs="Calibri"/>
        <w:lang w:val="es-ES" w:eastAsia="en-US" w:bidi="ar-SA"/>
      </w:rPr>
    </w:lvl>
    <w:lvl w:ilvl="1">
      <w:start w:val="0"/>
      <w:numFmt w:val="bullet"/>
      <w:lvlText w:val=""/>
      <w:lvlJc w:val="left"/>
      <w:pPr>
        <w:tabs>
          <w:tab w:val="num" w:pos="0"/>
        </w:tabs>
        <w:ind w:left="1290" w:hanging="228"/>
      </w:pPr>
      <w:rPr>
        <w:rFonts w:ascii="Symbol" w:hAnsi="Symbol" w:cs="Symbol" w:hint="default"/>
      </w:rPr>
    </w:lvl>
    <w:lvl w:ilvl="2">
      <w:start w:val="0"/>
      <w:numFmt w:val="bullet"/>
      <w:lvlText w:val=""/>
      <w:lvlJc w:val="left"/>
      <w:pPr>
        <w:tabs>
          <w:tab w:val="num" w:pos="0"/>
        </w:tabs>
        <w:ind w:left="2241" w:hanging="228"/>
      </w:pPr>
      <w:rPr>
        <w:rFonts w:ascii="Symbol" w:hAnsi="Symbol" w:cs="Symbol" w:hint="default"/>
      </w:rPr>
    </w:lvl>
    <w:lvl w:ilvl="3">
      <w:start w:val="0"/>
      <w:numFmt w:val="bullet"/>
      <w:lvlText w:val=""/>
      <w:lvlJc w:val="left"/>
      <w:pPr>
        <w:tabs>
          <w:tab w:val="num" w:pos="0"/>
        </w:tabs>
        <w:ind w:left="3191" w:hanging="228"/>
      </w:pPr>
      <w:rPr>
        <w:rFonts w:ascii="Symbol" w:hAnsi="Symbol" w:cs="Symbol" w:hint="default"/>
      </w:rPr>
    </w:lvl>
    <w:lvl w:ilvl="4">
      <w:start w:val="0"/>
      <w:numFmt w:val="bullet"/>
      <w:lvlText w:val=""/>
      <w:lvlJc w:val="left"/>
      <w:pPr>
        <w:tabs>
          <w:tab w:val="num" w:pos="0"/>
        </w:tabs>
        <w:ind w:left="4142" w:hanging="228"/>
      </w:pPr>
      <w:rPr>
        <w:rFonts w:ascii="Symbol" w:hAnsi="Symbol" w:cs="Symbol" w:hint="default"/>
      </w:rPr>
    </w:lvl>
    <w:lvl w:ilvl="5">
      <w:start w:val="0"/>
      <w:numFmt w:val="bullet"/>
      <w:lvlText w:val=""/>
      <w:lvlJc w:val="left"/>
      <w:pPr>
        <w:tabs>
          <w:tab w:val="num" w:pos="0"/>
        </w:tabs>
        <w:ind w:left="5093" w:hanging="228"/>
      </w:pPr>
      <w:rPr>
        <w:rFonts w:ascii="Symbol" w:hAnsi="Symbol" w:cs="Symbol" w:hint="default"/>
      </w:rPr>
    </w:lvl>
    <w:lvl w:ilvl="6">
      <w:start w:val="0"/>
      <w:numFmt w:val="bullet"/>
      <w:lvlText w:val=""/>
      <w:lvlJc w:val="left"/>
      <w:pPr>
        <w:tabs>
          <w:tab w:val="num" w:pos="0"/>
        </w:tabs>
        <w:ind w:left="6043" w:hanging="228"/>
      </w:pPr>
      <w:rPr>
        <w:rFonts w:ascii="Symbol" w:hAnsi="Symbol" w:cs="Symbol" w:hint="default"/>
      </w:rPr>
    </w:lvl>
    <w:lvl w:ilvl="7">
      <w:start w:val="0"/>
      <w:numFmt w:val="bullet"/>
      <w:lvlText w:val=""/>
      <w:lvlJc w:val="left"/>
      <w:pPr>
        <w:tabs>
          <w:tab w:val="num" w:pos="0"/>
        </w:tabs>
        <w:ind w:left="6994" w:hanging="228"/>
      </w:pPr>
      <w:rPr>
        <w:rFonts w:ascii="Symbol" w:hAnsi="Symbol" w:cs="Symbol" w:hint="default"/>
      </w:rPr>
    </w:lvl>
    <w:lvl w:ilvl="8">
      <w:start w:val="0"/>
      <w:numFmt w:val="bullet"/>
      <w:lvlText w:val=""/>
      <w:lvlJc w:val="left"/>
      <w:pPr>
        <w:tabs>
          <w:tab w:val="num" w:pos="0"/>
        </w:tabs>
        <w:ind w:left="7944" w:hanging="228"/>
      </w:pPr>
      <w:rPr>
        <w:rFonts w:ascii="Symbol" w:hAnsi="Symbol" w:cs="Symbol" w:hint="default"/>
      </w:rPr>
    </w:lvl>
  </w:abstractNum>
  <w:abstractNum w:abstractNumId="11">
    <w:lvl w:ilvl="0">
      <w:start w:val="1"/>
      <w:numFmt w:val="decimal"/>
      <w:lvlText w:val="%1."/>
      <w:lvlJc w:val="left"/>
      <w:pPr>
        <w:tabs>
          <w:tab w:val="num" w:pos="0"/>
        </w:tabs>
        <w:ind w:left="104" w:hanging="284"/>
      </w:pPr>
      <w:rPr>
        <w:sz w:val="22"/>
        <w:spacing w:val="-24"/>
        <w:szCs w:val="22"/>
        <w:w w:val="98"/>
        <w:rFonts w:eastAsia="Calibri" w:cs="Calibri"/>
        <w:lang w:val="es-ES" w:eastAsia="en-US" w:bidi="ar-SA"/>
      </w:rPr>
    </w:lvl>
    <w:lvl w:ilvl="1">
      <w:start w:val="0"/>
      <w:numFmt w:val="bullet"/>
      <w:lvlText w:val=""/>
      <w:lvlJc w:val="left"/>
      <w:pPr>
        <w:tabs>
          <w:tab w:val="num" w:pos="0"/>
        </w:tabs>
        <w:ind w:left="1074" w:hanging="284"/>
      </w:pPr>
      <w:rPr>
        <w:rFonts w:ascii="Symbol" w:hAnsi="Symbol" w:cs="Symbol" w:hint="default"/>
      </w:rPr>
    </w:lvl>
    <w:lvl w:ilvl="2">
      <w:start w:val="0"/>
      <w:numFmt w:val="bullet"/>
      <w:lvlText w:val=""/>
      <w:lvlJc w:val="left"/>
      <w:pPr>
        <w:tabs>
          <w:tab w:val="num" w:pos="0"/>
        </w:tabs>
        <w:ind w:left="2049" w:hanging="284"/>
      </w:pPr>
      <w:rPr>
        <w:rFonts w:ascii="Symbol" w:hAnsi="Symbol" w:cs="Symbol" w:hint="default"/>
      </w:rPr>
    </w:lvl>
    <w:lvl w:ilvl="3">
      <w:start w:val="0"/>
      <w:numFmt w:val="bullet"/>
      <w:lvlText w:val=""/>
      <w:lvlJc w:val="left"/>
      <w:pPr>
        <w:tabs>
          <w:tab w:val="num" w:pos="0"/>
        </w:tabs>
        <w:ind w:left="3023" w:hanging="284"/>
      </w:pPr>
      <w:rPr>
        <w:rFonts w:ascii="Symbol" w:hAnsi="Symbol" w:cs="Symbol" w:hint="default"/>
      </w:rPr>
    </w:lvl>
    <w:lvl w:ilvl="4">
      <w:start w:val="0"/>
      <w:numFmt w:val="bullet"/>
      <w:lvlText w:val=""/>
      <w:lvlJc w:val="left"/>
      <w:pPr>
        <w:tabs>
          <w:tab w:val="num" w:pos="0"/>
        </w:tabs>
        <w:ind w:left="3998" w:hanging="284"/>
      </w:pPr>
      <w:rPr>
        <w:rFonts w:ascii="Symbol" w:hAnsi="Symbol" w:cs="Symbol" w:hint="default"/>
      </w:rPr>
    </w:lvl>
    <w:lvl w:ilvl="5">
      <w:start w:val="0"/>
      <w:numFmt w:val="bullet"/>
      <w:lvlText w:val=""/>
      <w:lvlJc w:val="left"/>
      <w:pPr>
        <w:tabs>
          <w:tab w:val="num" w:pos="0"/>
        </w:tabs>
        <w:ind w:left="4973" w:hanging="284"/>
      </w:pPr>
      <w:rPr>
        <w:rFonts w:ascii="Symbol" w:hAnsi="Symbol" w:cs="Symbol" w:hint="default"/>
      </w:rPr>
    </w:lvl>
    <w:lvl w:ilvl="6">
      <w:start w:val="0"/>
      <w:numFmt w:val="bullet"/>
      <w:lvlText w:val=""/>
      <w:lvlJc w:val="left"/>
      <w:pPr>
        <w:tabs>
          <w:tab w:val="num" w:pos="0"/>
        </w:tabs>
        <w:ind w:left="5947" w:hanging="284"/>
      </w:pPr>
      <w:rPr>
        <w:rFonts w:ascii="Symbol" w:hAnsi="Symbol" w:cs="Symbol" w:hint="default"/>
      </w:rPr>
    </w:lvl>
    <w:lvl w:ilvl="7">
      <w:start w:val="0"/>
      <w:numFmt w:val="bullet"/>
      <w:lvlText w:val=""/>
      <w:lvlJc w:val="left"/>
      <w:pPr>
        <w:tabs>
          <w:tab w:val="num" w:pos="0"/>
        </w:tabs>
        <w:ind w:left="6922" w:hanging="284"/>
      </w:pPr>
      <w:rPr>
        <w:rFonts w:ascii="Symbol" w:hAnsi="Symbol" w:cs="Symbol" w:hint="default"/>
      </w:rPr>
    </w:lvl>
    <w:lvl w:ilvl="8">
      <w:start w:val="0"/>
      <w:numFmt w:val="bullet"/>
      <w:lvlText w:val=""/>
      <w:lvlJc w:val="left"/>
      <w:pPr>
        <w:tabs>
          <w:tab w:val="num" w:pos="0"/>
        </w:tabs>
        <w:ind w:left="7896" w:hanging="284"/>
      </w:pPr>
      <w:rPr>
        <w:rFonts w:ascii="Symbol" w:hAnsi="Symbol" w:cs="Symbol" w:hint="default"/>
      </w:rPr>
    </w:lvl>
  </w:abstractNum>
  <w:abstractNum w:abstractNumId="12">
    <w:lvl w:ilvl="0">
      <w:start w:val="1"/>
      <w:numFmt w:val="decimal"/>
      <w:lvlText w:val="%1."/>
      <w:lvlJc w:val="left"/>
      <w:pPr>
        <w:tabs>
          <w:tab w:val="num" w:pos="0"/>
        </w:tabs>
        <w:ind w:left="104" w:hanging="232"/>
      </w:pPr>
      <w:rPr>
        <w:sz w:val="22"/>
        <w:szCs w:val="22"/>
        <w:w w:val="100"/>
        <w:rFonts w:eastAsia="Calibri" w:cs="Calibri"/>
        <w:lang w:val="es-ES" w:eastAsia="en-US" w:bidi="ar-SA"/>
      </w:rPr>
    </w:lvl>
    <w:lvl w:ilvl="1">
      <w:start w:val="0"/>
      <w:numFmt w:val="bullet"/>
      <w:lvlText w:val=""/>
      <w:lvlJc w:val="left"/>
      <w:pPr>
        <w:tabs>
          <w:tab w:val="num" w:pos="0"/>
        </w:tabs>
        <w:ind w:left="1074" w:hanging="232"/>
      </w:pPr>
      <w:rPr>
        <w:rFonts w:ascii="Symbol" w:hAnsi="Symbol" w:cs="Symbol" w:hint="default"/>
      </w:rPr>
    </w:lvl>
    <w:lvl w:ilvl="2">
      <w:start w:val="0"/>
      <w:numFmt w:val="bullet"/>
      <w:lvlText w:val=""/>
      <w:lvlJc w:val="left"/>
      <w:pPr>
        <w:tabs>
          <w:tab w:val="num" w:pos="0"/>
        </w:tabs>
        <w:ind w:left="2049" w:hanging="232"/>
      </w:pPr>
      <w:rPr>
        <w:rFonts w:ascii="Symbol" w:hAnsi="Symbol" w:cs="Symbol" w:hint="default"/>
      </w:rPr>
    </w:lvl>
    <w:lvl w:ilvl="3">
      <w:start w:val="0"/>
      <w:numFmt w:val="bullet"/>
      <w:lvlText w:val=""/>
      <w:lvlJc w:val="left"/>
      <w:pPr>
        <w:tabs>
          <w:tab w:val="num" w:pos="0"/>
        </w:tabs>
        <w:ind w:left="3023" w:hanging="232"/>
      </w:pPr>
      <w:rPr>
        <w:rFonts w:ascii="Symbol" w:hAnsi="Symbol" w:cs="Symbol" w:hint="default"/>
      </w:rPr>
    </w:lvl>
    <w:lvl w:ilvl="4">
      <w:start w:val="0"/>
      <w:numFmt w:val="bullet"/>
      <w:lvlText w:val=""/>
      <w:lvlJc w:val="left"/>
      <w:pPr>
        <w:tabs>
          <w:tab w:val="num" w:pos="0"/>
        </w:tabs>
        <w:ind w:left="3998" w:hanging="232"/>
      </w:pPr>
      <w:rPr>
        <w:rFonts w:ascii="Symbol" w:hAnsi="Symbol" w:cs="Symbol" w:hint="default"/>
      </w:rPr>
    </w:lvl>
    <w:lvl w:ilvl="5">
      <w:start w:val="0"/>
      <w:numFmt w:val="bullet"/>
      <w:lvlText w:val=""/>
      <w:lvlJc w:val="left"/>
      <w:pPr>
        <w:tabs>
          <w:tab w:val="num" w:pos="0"/>
        </w:tabs>
        <w:ind w:left="4973" w:hanging="232"/>
      </w:pPr>
      <w:rPr>
        <w:rFonts w:ascii="Symbol" w:hAnsi="Symbol" w:cs="Symbol" w:hint="default"/>
      </w:rPr>
    </w:lvl>
    <w:lvl w:ilvl="6">
      <w:start w:val="0"/>
      <w:numFmt w:val="bullet"/>
      <w:lvlText w:val=""/>
      <w:lvlJc w:val="left"/>
      <w:pPr>
        <w:tabs>
          <w:tab w:val="num" w:pos="0"/>
        </w:tabs>
        <w:ind w:left="5947" w:hanging="232"/>
      </w:pPr>
      <w:rPr>
        <w:rFonts w:ascii="Symbol" w:hAnsi="Symbol" w:cs="Symbol" w:hint="default"/>
      </w:rPr>
    </w:lvl>
    <w:lvl w:ilvl="7">
      <w:start w:val="0"/>
      <w:numFmt w:val="bullet"/>
      <w:lvlText w:val=""/>
      <w:lvlJc w:val="left"/>
      <w:pPr>
        <w:tabs>
          <w:tab w:val="num" w:pos="0"/>
        </w:tabs>
        <w:ind w:left="6922" w:hanging="232"/>
      </w:pPr>
      <w:rPr>
        <w:rFonts w:ascii="Symbol" w:hAnsi="Symbol" w:cs="Symbol" w:hint="default"/>
      </w:rPr>
    </w:lvl>
    <w:lvl w:ilvl="8">
      <w:start w:val="0"/>
      <w:numFmt w:val="bullet"/>
      <w:lvlText w:val=""/>
      <w:lvlJc w:val="left"/>
      <w:pPr>
        <w:tabs>
          <w:tab w:val="num" w:pos="0"/>
        </w:tabs>
        <w:ind w:left="7896" w:hanging="232"/>
      </w:pPr>
      <w:rPr>
        <w:rFonts w:ascii="Symbol" w:hAnsi="Symbol" w:cs="Symbol" w:hint="default"/>
      </w:rPr>
    </w:lvl>
  </w:abstractNum>
  <w:abstractNum w:abstractNumId="13">
    <w:lvl w:ilvl="0">
      <w:start w:val="1"/>
      <w:numFmt w:val="decimal"/>
      <w:lvlText w:val="%1."/>
      <w:lvlJc w:val="left"/>
      <w:pPr>
        <w:tabs>
          <w:tab w:val="num" w:pos="0"/>
        </w:tabs>
        <w:ind w:left="104" w:hanging="246"/>
      </w:pPr>
      <w:rPr>
        <w:sz w:val="22"/>
        <w:spacing w:val="-23"/>
        <w:szCs w:val="22"/>
        <w:w w:val="98"/>
        <w:rFonts w:eastAsia="Calibri" w:cs="Calibri"/>
        <w:lang w:val="es-ES" w:eastAsia="en-US" w:bidi="ar-SA"/>
      </w:rPr>
    </w:lvl>
    <w:lvl w:ilvl="1">
      <w:start w:val="0"/>
      <w:numFmt w:val="bullet"/>
      <w:lvlText w:val=""/>
      <w:lvlJc w:val="left"/>
      <w:pPr>
        <w:tabs>
          <w:tab w:val="num" w:pos="0"/>
        </w:tabs>
        <w:ind w:left="1074" w:hanging="246"/>
      </w:pPr>
      <w:rPr>
        <w:rFonts w:ascii="Symbol" w:hAnsi="Symbol" w:cs="Symbol" w:hint="default"/>
      </w:rPr>
    </w:lvl>
    <w:lvl w:ilvl="2">
      <w:start w:val="0"/>
      <w:numFmt w:val="bullet"/>
      <w:lvlText w:val=""/>
      <w:lvlJc w:val="left"/>
      <w:pPr>
        <w:tabs>
          <w:tab w:val="num" w:pos="0"/>
        </w:tabs>
        <w:ind w:left="2049" w:hanging="246"/>
      </w:pPr>
      <w:rPr>
        <w:rFonts w:ascii="Symbol" w:hAnsi="Symbol" w:cs="Symbol" w:hint="default"/>
      </w:rPr>
    </w:lvl>
    <w:lvl w:ilvl="3">
      <w:start w:val="0"/>
      <w:numFmt w:val="bullet"/>
      <w:lvlText w:val=""/>
      <w:lvlJc w:val="left"/>
      <w:pPr>
        <w:tabs>
          <w:tab w:val="num" w:pos="0"/>
        </w:tabs>
        <w:ind w:left="3023" w:hanging="246"/>
      </w:pPr>
      <w:rPr>
        <w:rFonts w:ascii="Symbol" w:hAnsi="Symbol" w:cs="Symbol" w:hint="default"/>
      </w:rPr>
    </w:lvl>
    <w:lvl w:ilvl="4">
      <w:start w:val="0"/>
      <w:numFmt w:val="bullet"/>
      <w:lvlText w:val=""/>
      <w:lvlJc w:val="left"/>
      <w:pPr>
        <w:tabs>
          <w:tab w:val="num" w:pos="0"/>
        </w:tabs>
        <w:ind w:left="3998" w:hanging="246"/>
      </w:pPr>
      <w:rPr>
        <w:rFonts w:ascii="Symbol" w:hAnsi="Symbol" w:cs="Symbol" w:hint="default"/>
      </w:rPr>
    </w:lvl>
    <w:lvl w:ilvl="5">
      <w:start w:val="0"/>
      <w:numFmt w:val="bullet"/>
      <w:lvlText w:val=""/>
      <w:lvlJc w:val="left"/>
      <w:pPr>
        <w:tabs>
          <w:tab w:val="num" w:pos="0"/>
        </w:tabs>
        <w:ind w:left="4973" w:hanging="246"/>
      </w:pPr>
      <w:rPr>
        <w:rFonts w:ascii="Symbol" w:hAnsi="Symbol" w:cs="Symbol" w:hint="default"/>
      </w:rPr>
    </w:lvl>
    <w:lvl w:ilvl="6">
      <w:start w:val="0"/>
      <w:numFmt w:val="bullet"/>
      <w:lvlText w:val=""/>
      <w:lvlJc w:val="left"/>
      <w:pPr>
        <w:tabs>
          <w:tab w:val="num" w:pos="0"/>
        </w:tabs>
        <w:ind w:left="5947" w:hanging="246"/>
      </w:pPr>
      <w:rPr>
        <w:rFonts w:ascii="Symbol" w:hAnsi="Symbol" w:cs="Symbol" w:hint="default"/>
      </w:rPr>
    </w:lvl>
    <w:lvl w:ilvl="7">
      <w:start w:val="0"/>
      <w:numFmt w:val="bullet"/>
      <w:lvlText w:val=""/>
      <w:lvlJc w:val="left"/>
      <w:pPr>
        <w:tabs>
          <w:tab w:val="num" w:pos="0"/>
        </w:tabs>
        <w:ind w:left="6922" w:hanging="246"/>
      </w:pPr>
      <w:rPr>
        <w:rFonts w:ascii="Symbol" w:hAnsi="Symbol" w:cs="Symbol" w:hint="default"/>
      </w:rPr>
    </w:lvl>
    <w:lvl w:ilvl="8">
      <w:start w:val="0"/>
      <w:numFmt w:val="bullet"/>
      <w:lvlText w:val=""/>
      <w:lvlJc w:val="left"/>
      <w:pPr>
        <w:tabs>
          <w:tab w:val="num" w:pos="0"/>
        </w:tabs>
        <w:ind w:left="7896" w:hanging="246"/>
      </w:pPr>
      <w:rPr>
        <w:rFonts w:ascii="Symbol" w:hAnsi="Symbol" w:cs="Symbol" w:hint="default"/>
      </w:rPr>
    </w:lvl>
  </w:abstractNum>
  <w:abstractNum w:abstractNumId="14">
    <w:lvl w:ilvl="0">
      <w:start w:val="1"/>
      <w:numFmt w:val="decimal"/>
      <w:lvlText w:val="%1."/>
      <w:lvlJc w:val="left"/>
      <w:pPr>
        <w:tabs>
          <w:tab w:val="num" w:pos="0"/>
        </w:tabs>
        <w:ind w:left="104" w:hanging="232"/>
      </w:pPr>
      <w:rPr>
        <w:sz w:val="22"/>
        <w:szCs w:val="22"/>
        <w:w w:val="100"/>
        <w:rFonts w:eastAsia="Calibri" w:cs="Calibri"/>
        <w:lang w:val="es-ES" w:eastAsia="en-US" w:bidi="ar-SA"/>
      </w:rPr>
    </w:lvl>
    <w:lvl w:ilvl="1">
      <w:start w:val="0"/>
      <w:numFmt w:val="bullet"/>
      <w:lvlText w:val=""/>
      <w:lvlJc w:val="left"/>
      <w:pPr>
        <w:tabs>
          <w:tab w:val="num" w:pos="0"/>
        </w:tabs>
        <w:ind w:left="1074" w:hanging="232"/>
      </w:pPr>
      <w:rPr>
        <w:rFonts w:ascii="Symbol" w:hAnsi="Symbol" w:cs="Symbol" w:hint="default"/>
      </w:rPr>
    </w:lvl>
    <w:lvl w:ilvl="2">
      <w:start w:val="0"/>
      <w:numFmt w:val="bullet"/>
      <w:lvlText w:val=""/>
      <w:lvlJc w:val="left"/>
      <w:pPr>
        <w:tabs>
          <w:tab w:val="num" w:pos="0"/>
        </w:tabs>
        <w:ind w:left="2049" w:hanging="232"/>
      </w:pPr>
      <w:rPr>
        <w:rFonts w:ascii="Symbol" w:hAnsi="Symbol" w:cs="Symbol" w:hint="default"/>
      </w:rPr>
    </w:lvl>
    <w:lvl w:ilvl="3">
      <w:start w:val="0"/>
      <w:numFmt w:val="bullet"/>
      <w:lvlText w:val=""/>
      <w:lvlJc w:val="left"/>
      <w:pPr>
        <w:tabs>
          <w:tab w:val="num" w:pos="0"/>
        </w:tabs>
        <w:ind w:left="3023" w:hanging="232"/>
      </w:pPr>
      <w:rPr>
        <w:rFonts w:ascii="Symbol" w:hAnsi="Symbol" w:cs="Symbol" w:hint="default"/>
      </w:rPr>
    </w:lvl>
    <w:lvl w:ilvl="4">
      <w:start w:val="0"/>
      <w:numFmt w:val="bullet"/>
      <w:lvlText w:val=""/>
      <w:lvlJc w:val="left"/>
      <w:pPr>
        <w:tabs>
          <w:tab w:val="num" w:pos="0"/>
        </w:tabs>
        <w:ind w:left="3998" w:hanging="232"/>
      </w:pPr>
      <w:rPr>
        <w:rFonts w:ascii="Symbol" w:hAnsi="Symbol" w:cs="Symbol" w:hint="default"/>
      </w:rPr>
    </w:lvl>
    <w:lvl w:ilvl="5">
      <w:start w:val="0"/>
      <w:numFmt w:val="bullet"/>
      <w:lvlText w:val=""/>
      <w:lvlJc w:val="left"/>
      <w:pPr>
        <w:tabs>
          <w:tab w:val="num" w:pos="0"/>
        </w:tabs>
        <w:ind w:left="4973" w:hanging="232"/>
      </w:pPr>
      <w:rPr>
        <w:rFonts w:ascii="Symbol" w:hAnsi="Symbol" w:cs="Symbol" w:hint="default"/>
      </w:rPr>
    </w:lvl>
    <w:lvl w:ilvl="6">
      <w:start w:val="0"/>
      <w:numFmt w:val="bullet"/>
      <w:lvlText w:val=""/>
      <w:lvlJc w:val="left"/>
      <w:pPr>
        <w:tabs>
          <w:tab w:val="num" w:pos="0"/>
        </w:tabs>
        <w:ind w:left="5947" w:hanging="232"/>
      </w:pPr>
      <w:rPr>
        <w:rFonts w:ascii="Symbol" w:hAnsi="Symbol" w:cs="Symbol" w:hint="default"/>
      </w:rPr>
    </w:lvl>
    <w:lvl w:ilvl="7">
      <w:start w:val="0"/>
      <w:numFmt w:val="bullet"/>
      <w:lvlText w:val=""/>
      <w:lvlJc w:val="left"/>
      <w:pPr>
        <w:tabs>
          <w:tab w:val="num" w:pos="0"/>
        </w:tabs>
        <w:ind w:left="6922" w:hanging="232"/>
      </w:pPr>
      <w:rPr>
        <w:rFonts w:ascii="Symbol" w:hAnsi="Symbol" w:cs="Symbol" w:hint="default"/>
      </w:rPr>
    </w:lvl>
    <w:lvl w:ilvl="8">
      <w:start w:val="0"/>
      <w:numFmt w:val="bullet"/>
      <w:lvlText w:val=""/>
      <w:lvlJc w:val="left"/>
      <w:pPr>
        <w:tabs>
          <w:tab w:val="num" w:pos="0"/>
        </w:tabs>
        <w:ind w:left="7896" w:hanging="232"/>
      </w:pPr>
      <w:rPr>
        <w:rFonts w:ascii="Symbol" w:hAnsi="Symbol" w:cs="Symbol" w:hint="default"/>
      </w:rPr>
    </w:lvl>
  </w:abstractNum>
  <w:abstractNum w:abstractNumId="15">
    <w:lvl w:ilvl="0">
      <w:numFmt w:val="bullet"/>
      <w:lvlText w:val="-"/>
      <w:lvlJc w:val="left"/>
      <w:pPr>
        <w:tabs>
          <w:tab w:val="num" w:pos="0"/>
        </w:tabs>
        <w:ind w:left="104" w:hanging="132"/>
      </w:pPr>
      <w:rPr>
        <w:rFonts w:ascii="Calibri" w:hAnsi="Calibri" w:cs="Calibri" w:hint="default"/>
      </w:rPr>
    </w:lvl>
    <w:lvl w:ilvl="1">
      <w:start w:val="0"/>
      <w:numFmt w:val="bullet"/>
      <w:lvlText w:val=""/>
      <w:lvlJc w:val="left"/>
      <w:pPr>
        <w:tabs>
          <w:tab w:val="num" w:pos="0"/>
        </w:tabs>
        <w:ind w:left="1074" w:hanging="132"/>
      </w:pPr>
      <w:rPr>
        <w:rFonts w:ascii="Symbol" w:hAnsi="Symbol" w:cs="Symbol" w:hint="default"/>
      </w:rPr>
    </w:lvl>
    <w:lvl w:ilvl="2">
      <w:start w:val="0"/>
      <w:numFmt w:val="bullet"/>
      <w:lvlText w:val=""/>
      <w:lvlJc w:val="left"/>
      <w:pPr>
        <w:tabs>
          <w:tab w:val="num" w:pos="0"/>
        </w:tabs>
        <w:ind w:left="2049" w:hanging="132"/>
      </w:pPr>
      <w:rPr>
        <w:rFonts w:ascii="Symbol" w:hAnsi="Symbol" w:cs="Symbol" w:hint="default"/>
      </w:rPr>
    </w:lvl>
    <w:lvl w:ilvl="3">
      <w:start w:val="0"/>
      <w:numFmt w:val="bullet"/>
      <w:lvlText w:val=""/>
      <w:lvlJc w:val="left"/>
      <w:pPr>
        <w:tabs>
          <w:tab w:val="num" w:pos="0"/>
        </w:tabs>
        <w:ind w:left="3023" w:hanging="132"/>
      </w:pPr>
      <w:rPr>
        <w:rFonts w:ascii="Symbol" w:hAnsi="Symbol" w:cs="Symbol" w:hint="default"/>
      </w:rPr>
    </w:lvl>
    <w:lvl w:ilvl="4">
      <w:start w:val="0"/>
      <w:numFmt w:val="bullet"/>
      <w:lvlText w:val=""/>
      <w:lvlJc w:val="left"/>
      <w:pPr>
        <w:tabs>
          <w:tab w:val="num" w:pos="0"/>
        </w:tabs>
        <w:ind w:left="3998" w:hanging="132"/>
      </w:pPr>
      <w:rPr>
        <w:rFonts w:ascii="Symbol" w:hAnsi="Symbol" w:cs="Symbol" w:hint="default"/>
      </w:rPr>
    </w:lvl>
    <w:lvl w:ilvl="5">
      <w:start w:val="0"/>
      <w:numFmt w:val="bullet"/>
      <w:lvlText w:val=""/>
      <w:lvlJc w:val="left"/>
      <w:pPr>
        <w:tabs>
          <w:tab w:val="num" w:pos="0"/>
        </w:tabs>
        <w:ind w:left="4973" w:hanging="132"/>
      </w:pPr>
      <w:rPr>
        <w:rFonts w:ascii="Symbol" w:hAnsi="Symbol" w:cs="Symbol" w:hint="default"/>
      </w:rPr>
    </w:lvl>
    <w:lvl w:ilvl="6">
      <w:start w:val="0"/>
      <w:numFmt w:val="bullet"/>
      <w:lvlText w:val=""/>
      <w:lvlJc w:val="left"/>
      <w:pPr>
        <w:tabs>
          <w:tab w:val="num" w:pos="0"/>
        </w:tabs>
        <w:ind w:left="5947" w:hanging="132"/>
      </w:pPr>
      <w:rPr>
        <w:rFonts w:ascii="Symbol" w:hAnsi="Symbol" w:cs="Symbol" w:hint="default"/>
      </w:rPr>
    </w:lvl>
    <w:lvl w:ilvl="7">
      <w:start w:val="0"/>
      <w:numFmt w:val="bullet"/>
      <w:lvlText w:val=""/>
      <w:lvlJc w:val="left"/>
      <w:pPr>
        <w:tabs>
          <w:tab w:val="num" w:pos="0"/>
        </w:tabs>
        <w:ind w:left="6922" w:hanging="132"/>
      </w:pPr>
      <w:rPr>
        <w:rFonts w:ascii="Symbol" w:hAnsi="Symbol" w:cs="Symbol" w:hint="default"/>
      </w:rPr>
    </w:lvl>
    <w:lvl w:ilvl="8">
      <w:start w:val="0"/>
      <w:numFmt w:val="bullet"/>
      <w:lvlText w:val=""/>
      <w:lvlJc w:val="left"/>
      <w:pPr>
        <w:tabs>
          <w:tab w:val="num" w:pos="0"/>
        </w:tabs>
        <w:ind w:left="7896" w:hanging="132"/>
      </w:pPr>
      <w:rPr>
        <w:rFonts w:ascii="Symbol" w:hAnsi="Symbol" w:cs="Symbol" w:hint="default"/>
      </w:rPr>
    </w:lvl>
  </w:abstractNum>
  <w:abstractNum w:abstractNumId="16">
    <w:lvl w:ilvl="0">
      <w:start w:val="1"/>
      <w:numFmt w:val="lowerLetter"/>
      <w:lvlText w:val="%1)"/>
      <w:lvlJc w:val="left"/>
      <w:pPr>
        <w:tabs>
          <w:tab w:val="num" w:pos="0"/>
        </w:tabs>
        <w:ind w:left="326" w:hanging="222"/>
      </w:pPr>
      <w:rPr>
        <w:sz w:val="22"/>
        <w:szCs w:val="22"/>
        <w:w w:val="100"/>
        <w:rFonts w:eastAsia="Calibri" w:cs="Calibri"/>
        <w:lang w:val="es-ES" w:eastAsia="en-US" w:bidi="ar-SA"/>
      </w:rPr>
    </w:lvl>
    <w:lvl w:ilvl="1">
      <w:start w:val="0"/>
      <w:numFmt w:val="bullet"/>
      <w:lvlText w:val=""/>
      <w:lvlJc w:val="left"/>
      <w:pPr>
        <w:tabs>
          <w:tab w:val="num" w:pos="0"/>
        </w:tabs>
        <w:ind w:left="1272" w:hanging="222"/>
      </w:pPr>
      <w:rPr>
        <w:rFonts w:ascii="Symbol" w:hAnsi="Symbol" w:cs="Symbol" w:hint="default"/>
      </w:rPr>
    </w:lvl>
    <w:lvl w:ilvl="2">
      <w:start w:val="0"/>
      <w:numFmt w:val="bullet"/>
      <w:lvlText w:val=""/>
      <w:lvlJc w:val="left"/>
      <w:pPr>
        <w:tabs>
          <w:tab w:val="num" w:pos="0"/>
        </w:tabs>
        <w:ind w:left="2225" w:hanging="222"/>
      </w:pPr>
      <w:rPr>
        <w:rFonts w:ascii="Symbol" w:hAnsi="Symbol" w:cs="Symbol" w:hint="default"/>
      </w:rPr>
    </w:lvl>
    <w:lvl w:ilvl="3">
      <w:start w:val="0"/>
      <w:numFmt w:val="bullet"/>
      <w:lvlText w:val=""/>
      <w:lvlJc w:val="left"/>
      <w:pPr>
        <w:tabs>
          <w:tab w:val="num" w:pos="0"/>
        </w:tabs>
        <w:ind w:left="3177" w:hanging="222"/>
      </w:pPr>
      <w:rPr>
        <w:rFonts w:ascii="Symbol" w:hAnsi="Symbol" w:cs="Symbol" w:hint="default"/>
      </w:rPr>
    </w:lvl>
    <w:lvl w:ilvl="4">
      <w:start w:val="0"/>
      <w:numFmt w:val="bullet"/>
      <w:lvlText w:val=""/>
      <w:lvlJc w:val="left"/>
      <w:pPr>
        <w:tabs>
          <w:tab w:val="num" w:pos="0"/>
        </w:tabs>
        <w:ind w:left="4130" w:hanging="222"/>
      </w:pPr>
      <w:rPr>
        <w:rFonts w:ascii="Symbol" w:hAnsi="Symbol" w:cs="Symbol" w:hint="default"/>
      </w:rPr>
    </w:lvl>
    <w:lvl w:ilvl="5">
      <w:start w:val="0"/>
      <w:numFmt w:val="bullet"/>
      <w:lvlText w:val=""/>
      <w:lvlJc w:val="left"/>
      <w:pPr>
        <w:tabs>
          <w:tab w:val="num" w:pos="0"/>
        </w:tabs>
        <w:ind w:left="5083" w:hanging="222"/>
      </w:pPr>
      <w:rPr>
        <w:rFonts w:ascii="Symbol" w:hAnsi="Symbol" w:cs="Symbol" w:hint="default"/>
      </w:rPr>
    </w:lvl>
    <w:lvl w:ilvl="6">
      <w:start w:val="0"/>
      <w:numFmt w:val="bullet"/>
      <w:lvlText w:val=""/>
      <w:lvlJc w:val="left"/>
      <w:pPr>
        <w:tabs>
          <w:tab w:val="num" w:pos="0"/>
        </w:tabs>
        <w:ind w:left="6035" w:hanging="222"/>
      </w:pPr>
      <w:rPr>
        <w:rFonts w:ascii="Symbol" w:hAnsi="Symbol" w:cs="Symbol" w:hint="default"/>
      </w:rPr>
    </w:lvl>
    <w:lvl w:ilvl="7">
      <w:start w:val="0"/>
      <w:numFmt w:val="bullet"/>
      <w:lvlText w:val=""/>
      <w:lvlJc w:val="left"/>
      <w:pPr>
        <w:tabs>
          <w:tab w:val="num" w:pos="0"/>
        </w:tabs>
        <w:ind w:left="6988" w:hanging="222"/>
      </w:pPr>
      <w:rPr>
        <w:rFonts w:ascii="Symbol" w:hAnsi="Symbol" w:cs="Symbol" w:hint="default"/>
      </w:rPr>
    </w:lvl>
    <w:lvl w:ilvl="8">
      <w:start w:val="0"/>
      <w:numFmt w:val="bullet"/>
      <w:lvlText w:val=""/>
      <w:lvlJc w:val="left"/>
      <w:pPr>
        <w:tabs>
          <w:tab w:val="num" w:pos="0"/>
        </w:tabs>
        <w:ind w:left="7940" w:hanging="222"/>
      </w:pPr>
      <w:rPr>
        <w:rFonts w:ascii="Symbol" w:hAnsi="Symbol" w:cs="Symbol" w:hint="default"/>
      </w:rPr>
    </w:lvl>
  </w:abstractNum>
  <w:abstractNum w:abstractNumId="17">
    <w:lvl w:ilvl="0">
      <w:start w:val="1"/>
      <w:numFmt w:val="decimal"/>
      <w:lvlText w:val="%1."/>
      <w:lvlJc w:val="left"/>
      <w:pPr>
        <w:tabs>
          <w:tab w:val="num" w:pos="0"/>
        </w:tabs>
        <w:ind w:left="104" w:hanging="260"/>
      </w:pPr>
      <w:rPr>
        <w:sz w:val="22"/>
        <w:spacing w:val="-8"/>
        <w:szCs w:val="22"/>
        <w:w w:val="98"/>
        <w:rFonts w:eastAsia="Calibri" w:cs="Calibri"/>
        <w:lang w:val="es-ES" w:eastAsia="en-US" w:bidi="ar-SA"/>
      </w:rPr>
    </w:lvl>
    <w:lvl w:ilvl="1">
      <w:start w:val="0"/>
      <w:numFmt w:val="bullet"/>
      <w:lvlText w:val=""/>
      <w:lvlJc w:val="left"/>
      <w:pPr>
        <w:tabs>
          <w:tab w:val="num" w:pos="0"/>
        </w:tabs>
        <w:ind w:left="1074" w:hanging="260"/>
      </w:pPr>
      <w:rPr>
        <w:rFonts w:ascii="Symbol" w:hAnsi="Symbol" w:cs="Symbol" w:hint="default"/>
      </w:rPr>
    </w:lvl>
    <w:lvl w:ilvl="2">
      <w:start w:val="0"/>
      <w:numFmt w:val="bullet"/>
      <w:lvlText w:val=""/>
      <w:lvlJc w:val="left"/>
      <w:pPr>
        <w:tabs>
          <w:tab w:val="num" w:pos="0"/>
        </w:tabs>
        <w:ind w:left="2049" w:hanging="260"/>
      </w:pPr>
      <w:rPr>
        <w:rFonts w:ascii="Symbol" w:hAnsi="Symbol" w:cs="Symbol" w:hint="default"/>
      </w:rPr>
    </w:lvl>
    <w:lvl w:ilvl="3">
      <w:start w:val="0"/>
      <w:numFmt w:val="bullet"/>
      <w:lvlText w:val=""/>
      <w:lvlJc w:val="left"/>
      <w:pPr>
        <w:tabs>
          <w:tab w:val="num" w:pos="0"/>
        </w:tabs>
        <w:ind w:left="3023" w:hanging="260"/>
      </w:pPr>
      <w:rPr>
        <w:rFonts w:ascii="Symbol" w:hAnsi="Symbol" w:cs="Symbol" w:hint="default"/>
      </w:rPr>
    </w:lvl>
    <w:lvl w:ilvl="4">
      <w:start w:val="0"/>
      <w:numFmt w:val="bullet"/>
      <w:lvlText w:val=""/>
      <w:lvlJc w:val="left"/>
      <w:pPr>
        <w:tabs>
          <w:tab w:val="num" w:pos="0"/>
        </w:tabs>
        <w:ind w:left="3998" w:hanging="260"/>
      </w:pPr>
      <w:rPr>
        <w:rFonts w:ascii="Symbol" w:hAnsi="Symbol" w:cs="Symbol" w:hint="default"/>
      </w:rPr>
    </w:lvl>
    <w:lvl w:ilvl="5">
      <w:start w:val="0"/>
      <w:numFmt w:val="bullet"/>
      <w:lvlText w:val=""/>
      <w:lvlJc w:val="left"/>
      <w:pPr>
        <w:tabs>
          <w:tab w:val="num" w:pos="0"/>
        </w:tabs>
        <w:ind w:left="4973" w:hanging="260"/>
      </w:pPr>
      <w:rPr>
        <w:rFonts w:ascii="Symbol" w:hAnsi="Symbol" w:cs="Symbol" w:hint="default"/>
      </w:rPr>
    </w:lvl>
    <w:lvl w:ilvl="6">
      <w:start w:val="0"/>
      <w:numFmt w:val="bullet"/>
      <w:lvlText w:val=""/>
      <w:lvlJc w:val="left"/>
      <w:pPr>
        <w:tabs>
          <w:tab w:val="num" w:pos="0"/>
        </w:tabs>
        <w:ind w:left="5947" w:hanging="260"/>
      </w:pPr>
      <w:rPr>
        <w:rFonts w:ascii="Symbol" w:hAnsi="Symbol" w:cs="Symbol" w:hint="default"/>
      </w:rPr>
    </w:lvl>
    <w:lvl w:ilvl="7">
      <w:start w:val="0"/>
      <w:numFmt w:val="bullet"/>
      <w:lvlText w:val=""/>
      <w:lvlJc w:val="left"/>
      <w:pPr>
        <w:tabs>
          <w:tab w:val="num" w:pos="0"/>
        </w:tabs>
        <w:ind w:left="6922" w:hanging="260"/>
      </w:pPr>
      <w:rPr>
        <w:rFonts w:ascii="Symbol" w:hAnsi="Symbol" w:cs="Symbol" w:hint="default"/>
      </w:rPr>
    </w:lvl>
    <w:lvl w:ilvl="8">
      <w:start w:val="0"/>
      <w:numFmt w:val="bullet"/>
      <w:lvlText w:val=""/>
      <w:lvlJc w:val="left"/>
      <w:pPr>
        <w:tabs>
          <w:tab w:val="num" w:pos="0"/>
        </w:tabs>
        <w:ind w:left="7896" w:hanging="260"/>
      </w:pPr>
      <w:rPr>
        <w:rFonts w:ascii="Symbol" w:hAnsi="Symbol" w:cs="Symbol" w:hint="default"/>
      </w:rPr>
    </w:lvl>
  </w:abstractNum>
  <w:abstractNum w:abstractNumId="18">
    <w:lvl w:ilvl="0">
      <w:start w:val="1"/>
      <w:numFmt w:val="decimal"/>
      <w:lvlText w:val="%1."/>
      <w:lvlJc w:val="left"/>
      <w:pPr>
        <w:tabs>
          <w:tab w:val="num" w:pos="0"/>
        </w:tabs>
        <w:ind w:left="104" w:hanging="236"/>
      </w:pPr>
      <w:rPr>
        <w:sz w:val="22"/>
        <w:szCs w:val="22"/>
        <w:w w:val="100"/>
        <w:rFonts w:eastAsia="Calibri" w:cs="Calibri"/>
        <w:lang w:val="es-ES" w:eastAsia="en-US" w:bidi="ar-SA"/>
      </w:rPr>
    </w:lvl>
    <w:lvl w:ilvl="1">
      <w:start w:val="0"/>
      <w:numFmt w:val="bullet"/>
      <w:lvlText w:val=""/>
      <w:lvlJc w:val="left"/>
      <w:pPr>
        <w:tabs>
          <w:tab w:val="num" w:pos="0"/>
        </w:tabs>
        <w:ind w:left="1074" w:hanging="236"/>
      </w:pPr>
      <w:rPr>
        <w:rFonts w:ascii="Symbol" w:hAnsi="Symbol" w:cs="Symbol" w:hint="default"/>
      </w:rPr>
    </w:lvl>
    <w:lvl w:ilvl="2">
      <w:start w:val="0"/>
      <w:numFmt w:val="bullet"/>
      <w:lvlText w:val=""/>
      <w:lvlJc w:val="left"/>
      <w:pPr>
        <w:tabs>
          <w:tab w:val="num" w:pos="0"/>
        </w:tabs>
        <w:ind w:left="2049" w:hanging="236"/>
      </w:pPr>
      <w:rPr>
        <w:rFonts w:ascii="Symbol" w:hAnsi="Symbol" w:cs="Symbol" w:hint="default"/>
      </w:rPr>
    </w:lvl>
    <w:lvl w:ilvl="3">
      <w:start w:val="0"/>
      <w:numFmt w:val="bullet"/>
      <w:lvlText w:val=""/>
      <w:lvlJc w:val="left"/>
      <w:pPr>
        <w:tabs>
          <w:tab w:val="num" w:pos="0"/>
        </w:tabs>
        <w:ind w:left="3023" w:hanging="236"/>
      </w:pPr>
      <w:rPr>
        <w:rFonts w:ascii="Symbol" w:hAnsi="Symbol" w:cs="Symbol" w:hint="default"/>
      </w:rPr>
    </w:lvl>
    <w:lvl w:ilvl="4">
      <w:start w:val="0"/>
      <w:numFmt w:val="bullet"/>
      <w:lvlText w:val=""/>
      <w:lvlJc w:val="left"/>
      <w:pPr>
        <w:tabs>
          <w:tab w:val="num" w:pos="0"/>
        </w:tabs>
        <w:ind w:left="3998" w:hanging="236"/>
      </w:pPr>
      <w:rPr>
        <w:rFonts w:ascii="Symbol" w:hAnsi="Symbol" w:cs="Symbol" w:hint="default"/>
      </w:rPr>
    </w:lvl>
    <w:lvl w:ilvl="5">
      <w:start w:val="0"/>
      <w:numFmt w:val="bullet"/>
      <w:lvlText w:val=""/>
      <w:lvlJc w:val="left"/>
      <w:pPr>
        <w:tabs>
          <w:tab w:val="num" w:pos="0"/>
        </w:tabs>
        <w:ind w:left="4973" w:hanging="236"/>
      </w:pPr>
      <w:rPr>
        <w:rFonts w:ascii="Symbol" w:hAnsi="Symbol" w:cs="Symbol" w:hint="default"/>
      </w:rPr>
    </w:lvl>
    <w:lvl w:ilvl="6">
      <w:start w:val="0"/>
      <w:numFmt w:val="bullet"/>
      <w:lvlText w:val=""/>
      <w:lvlJc w:val="left"/>
      <w:pPr>
        <w:tabs>
          <w:tab w:val="num" w:pos="0"/>
        </w:tabs>
        <w:ind w:left="5947" w:hanging="236"/>
      </w:pPr>
      <w:rPr>
        <w:rFonts w:ascii="Symbol" w:hAnsi="Symbol" w:cs="Symbol" w:hint="default"/>
      </w:rPr>
    </w:lvl>
    <w:lvl w:ilvl="7">
      <w:start w:val="0"/>
      <w:numFmt w:val="bullet"/>
      <w:lvlText w:val=""/>
      <w:lvlJc w:val="left"/>
      <w:pPr>
        <w:tabs>
          <w:tab w:val="num" w:pos="0"/>
        </w:tabs>
        <w:ind w:left="6922" w:hanging="236"/>
      </w:pPr>
      <w:rPr>
        <w:rFonts w:ascii="Symbol" w:hAnsi="Symbol" w:cs="Symbol" w:hint="default"/>
      </w:rPr>
    </w:lvl>
    <w:lvl w:ilvl="8">
      <w:start w:val="0"/>
      <w:numFmt w:val="bullet"/>
      <w:lvlText w:val=""/>
      <w:lvlJc w:val="left"/>
      <w:pPr>
        <w:tabs>
          <w:tab w:val="num" w:pos="0"/>
        </w:tabs>
        <w:ind w:left="7896" w:hanging="236"/>
      </w:pPr>
      <w:rPr>
        <w:rFonts w:ascii="Symbol" w:hAnsi="Symbol" w:cs="Symbol" w:hint="default"/>
      </w:rPr>
    </w:lvl>
  </w:abstractNum>
  <w:abstractNum w:abstractNumId="19">
    <w:lvl w:ilvl="0">
      <w:start w:val="1"/>
      <w:numFmt w:val="decimal"/>
      <w:lvlText w:val="%1."/>
      <w:lvlJc w:val="left"/>
      <w:pPr>
        <w:tabs>
          <w:tab w:val="num" w:pos="0"/>
        </w:tabs>
        <w:ind w:left="104" w:hanging="280"/>
      </w:pPr>
      <w:rPr>
        <w:sz w:val="22"/>
        <w:spacing w:val="-25"/>
        <w:szCs w:val="22"/>
        <w:w w:val="98"/>
        <w:rFonts w:eastAsia="Calibri" w:cs="Calibri"/>
        <w:lang w:val="es-ES" w:eastAsia="en-US" w:bidi="ar-SA"/>
      </w:rPr>
    </w:lvl>
    <w:lvl w:ilvl="1">
      <w:start w:val="0"/>
      <w:numFmt w:val="bullet"/>
      <w:lvlText w:val=""/>
      <w:lvlJc w:val="left"/>
      <w:pPr>
        <w:tabs>
          <w:tab w:val="num" w:pos="0"/>
        </w:tabs>
        <w:ind w:left="1074" w:hanging="280"/>
      </w:pPr>
      <w:rPr>
        <w:rFonts w:ascii="Symbol" w:hAnsi="Symbol" w:cs="Symbol" w:hint="default"/>
      </w:rPr>
    </w:lvl>
    <w:lvl w:ilvl="2">
      <w:start w:val="0"/>
      <w:numFmt w:val="bullet"/>
      <w:lvlText w:val=""/>
      <w:lvlJc w:val="left"/>
      <w:pPr>
        <w:tabs>
          <w:tab w:val="num" w:pos="0"/>
        </w:tabs>
        <w:ind w:left="2049" w:hanging="280"/>
      </w:pPr>
      <w:rPr>
        <w:rFonts w:ascii="Symbol" w:hAnsi="Symbol" w:cs="Symbol" w:hint="default"/>
      </w:rPr>
    </w:lvl>
    <w:lvl w:ilvl="3">
      <w:start w:val="0"/>
      <w:numFmt w:val="bullet"/>
      <w:lvlText w:val=""/>
      <w:lvlJc w:val="left"/>
      <w:pPr>
        <w:tabs>
          <w:tab w:val="num" w:pos="0"/>
        </w:tabs>
        <w:ind w:left="3023" w:hanging="280"/>
      </w:pPr>
      <w:rPr>
        <w:rFonts w:ascii="Symbol" w:hAnsi="Symbol" w:cs="Symbol" w:hint="default"/>
      </w:rPr>
    </w:lvl>
    <w:lvl w:ilvl="4">
      <w:start w:val="0"/>
      <w:numFmt w:val="bullet"/>
      <w:lvlText w:val=""/>
      <w:lvlJc w:val="left"/>
      <w:pPr>
        <w:tabs>
          <w:tab w:val="num" w:pos="0"/>
        </w:tabs>
        <w:ind w:left="3998" w:hanging="280"/>
      </w:pPr>
      <w:rPr>
        <w:rFonts w:ascii="Symbol" w:hAnsi="Symbol" w:cs="Symbol" w:hint="default"/>
      </w:rPr>
    </w:lvl>
    <w:lvl w:ilvl="5">
      <w:start w:val="0"/>
      <w:numFmt w:val="bullet"/>
      <w:lvlText w:val=""/>
      <w:lvlJc w:val="left"/>
      <w:pPr>
        <w:tabs>
          <w:tab w:val="num" w:pos="0"/>
        </w:tabs>
        <w:ind w:left="4973" w:hanging="280"/>
      </w:pPr>
      <w:rPr>
        <w:rFonts w:ascii="Symbol" w:hAnsi="Symbol" w:cs="Symbol" w:hint="default"/>
      </w:rPr>
    </w:lvl>
    <w:lvl w:ilvl="6">
      <w:start w:val="0"/>
      <w:numFmt w:val="bullet"/>
      <w:lvlText w:val=""/>
      <w:lvlJc w:val="left"/>
      <w:pPr>
        <w:tabs>
          <w:tab w:val="num" w:pos="0"/>
        </w:tabs>
        <w:ind w:left="5947" w:hanging="280"/>
      </w:pPr>
      <w:rPr>
        <w:rFonts w:ascii="Symbol" w:hAnsi="Symbol" w:cs="Symbol" w:hint="default"/>
      </w:rPr>
    </w:lvl>
    <w:lvl w:ilvl="7">
      <w:start w:val="0"/>
      <w:numFmt w:val="bullet"/>
      <w:lvlText w:val=""/>
      <w:lvlJc w:val="left"/>
      <w:pPr>
        <w:tabs>
          <w:tab w:val="num" w:pos="0"/>
        </w:tabs>
        <w:ind w:left="6922" w:hanging="280"/>
      </w:pPr>
      <w:rPr>
        <w:rFonts w:ascii="Symbol" w:hAnsi="Symbol" w:cs="Symbol" w:hint="default"/>
      </w:rPr>
    </w:lvl>
    <w:lvl w:ilvl="8">
      <w:start w:val="0"/>
      <w:numFmt w:val="bullet"/>
      <w:lvlText w:val=""/>
      <w:lvlJc w:val="left"/>
      <w:pPr>
        <w:tabs>
          <w:tab w:val="num" w:pos="0"/>
        </w:tabs>
        <w:ind w:left="7896" w:hanging="280"/>
      </w:pPr>
      <w:rPr>
        <w:rFonts w:ascii="Symbol" w:hAnsi="Symbol" w:cs="Symbol" w:hint="default"/>
      </w:rPr>
    </w:lvl>
  </w:abstractNum>
  <w:abstractNum w:abstractNumId="20">
    <w:lvl w:ilvl="0">
      <w:start w:val="1"/>
      <w:numFmt w:val="decimal"/>
      <w:lvlText w:val="%1."/>
      <w:lvlJc w:val="left"/>
      <w:pPr>
        <w:tabs>
          <w:tab w:val="num" w:pos="0"/>
        </w:tabs>
        <w:ind w:left="104" w:hanging="236"/>
      </w:pPr>
      <w:rPr>
        <w:sz w:val="22"/>
        <w:szCs w:val="22"/>
        <w:w w:val="100"/>
        <w:rFonts w:eastAsia="Calibri" w:cs="Calibri"/>
        <w:lang w:val="es-ES" w:eastAsia="en-US" w:bidi="ar-SA"/>
      </w:rPr>
    </w:lvl>
    <w:lvl w:ilvl="1">
      <w:start w:val="0"/>
      <w:numFmt w:val="bullet"/>
      <w:lvlText w:val=""/>
      <w:lvlJc w:val="left"/>
      <w:pPr>
        <w:tabs>
          <w:tab w:val="num" w:pos="0"/>
        </w:tabs>
        <w:ind w:left="1074" w:hanging="236"/>
      </w:pPr>
      <w:rPr>
        <w:rFonts w:ascii="Symbol" w:hAnsi="Symbol" w:cs="Symbol" w:hint="default"/>
      </w:rPr>
    </w:lvl>
    <w:lvl w:ilvl="2">
      <w:start w:val="0"/>
      <w:numFmt w:val="bullet"/>
      <w:lvlText w:val=""/>
      <w:lvlJc w:val="left"/>
      <w:pPr>
        <w:tabs>
          <w:tab w:val="num" w:pos="0"/>
        </w:tabs>
        <w:ind w:left="2049" w:hanging="236"/>
      </w:pPr>
      <w:rPr>
        <w:rFonts w:ascii="Symbol" w:hAnsi="Symbol" w:cs="Symbol" w:hint="default"/>
      </w:rPr>
    </w:lvl>
    <w:lvl w:ilvl="3">
      <w:start w:val="0"/>
      <w:numFmt w:val="bullet"/>
      <w:lvlText w:val=""/>
      <w:lvlJc w:val="left"/>
      <w:pPr>
        <w:tabs>
          <w:tab w:val="num" w:pos="0"/>
        </w:tabs>
        <w:ind w:left="3023" w:hanging="236"/>
      </w:pPr>
      <w:rPr>
        <w:rFonts w:ascii="Symbol" w:hAnsi="Symbol" w:cs="Symbol" w:hint="default"/>
      </w:rPr>
    </w:lvl>
    <w:lvl w:ilvl="4">
      <w:start w:val="0"/>
      <w:numFmt w:val="bullet"/>
      <w:lvlText w:val=""/>
      <w:lvlJc w:val="left"/>
      <w:pPr>
        <w:tabs>
          <w:tab w:val="num" w:pos="0"/>
        </w:tabs>
        <w:ind w:left="3998" w:hanging="236"/>
      </w:pPr>
      <w:rPr>
        <w:rFonts w:ascii="Symbol" w:hAnsi="Symbol" w:cs="Symbol" w:hint="default"/>
      </w:rPr>
    </w:lvl>
    <w:lvl w:ilvl="5">
      <w:start w:val="0"/>
      <w:numFmt w:val="bullet"/>
      <w:lvlText w:val=""/>
      <w:lvlJc w:val="left"/>
      <w:pPr>
        <w:tabs>
          <w:tab w:val="num" w:pos="0"/>
        </w:tabs>
        <w:ind w:left="4973" w:hanging="236"/>
      </w:pPr>
      <w:rPr>
        <w:rFonts w:ascii="Symbol" w:hAnsi="Symbol" w:cs="Symbol" w:hint="default"/>
      </w:rPr>
    </w:lvl>
    <w:lvl w:ilvl="6">
      <w:start w:val="0"/>
      <w:numFmt w:val="bullet"/>
      <w:lvlText w:val=""/>
      <w:lvlJc w:val="left"/>
      <w:pPr>
        <w:tabs>
          <w:tab w:val="num" w:pos="0"/>
        </w:tabs>
        <w:ind w:left="5947" w:hanging="236"/>
      </w:pPr>
      <w:rPr>
        <w:rFonts w:ascii="Symbol" w:hAnsi="Symbol" w:cs="Symbol" w:hint="default"/>
      </w:rPr>
    </w:lvl>
    <w:lvl w:ilvl="7">
      <w:start w:val="0"/>
      <w:numFmt w:val="bullet"/>
      <w:lvlText w:val=""/>
      <w:lvlJc w:val="left"/>
      <w:pPr>
        <w:tabs>
          <w:tab w:val="num" w:pos="0"/>
        </w:tabs>
        <w:ind w:left="6922" w:hanging="236"/>
      </w:pPr>
      <w:rPr>
        <w:rFonts w:ascii="Symbol" w:hAnsi="Symbol" w:cs="Symbol" w:hint="default"/>
      </w:rPr>
    </w:lvl>
    <w:lvl w:ilvl="8">
      <w:start w:val="0"/>
      <w:numFmt w:val="bullet"/>
      <w:lvlText w:val=""/>
      <w:lvlJc w:val="left"/>
      <w:pPr>
        <w:tabs>
          <w:tab w:val="num" w:pos="0"/>
        </w:tabs>
        <w:ind w:left="7896" w:hanging="236"/>
      </w:pPr>
      <w:rPr>
        <w:rFonts w:ascii="Symbol" w:hAnsi="Symbol" w:cs="Symbol" w:hint="default"/>
      </w:rPr>
    </w:lvl>
  </w:abstractNum>
  <w:abstractNum w:abstractNumId="21">
    <w:lvl w:ilvl="0">
      <w:start w:val="1"/>
      <w:numFmt w:val="decimal"/>
      <w:lvlText w:val="%1."/>
      <w:lvlJc w:val="left"/>
      <w:pPr>
        <w:tabs>
          <w:tab w:val="num" w:pos="0"/>
        </w:tabs>
        <w:ind w:left="104" w:hanging="242"/>
      </w:pPr>
      <w:rPr>
        <w:sz w:val="22"/>
        <w:spacing w:val="-25"/>
        <w:szCs w:val="22"/>
        <w:w w:val="98"/>
        <w:rFonts w:eastAsia="Calibri" w:cs="Calibri"/>
        <w:lang w:val="es-ES" w:eastAsia="en-US" w:bidi="ar-SA"/>
      </w:rPr>
    </w:lvl>
    <w:lvl w:ilvl="1">
      <w:start w:val="0"/>
      <w:numFmt w:val="bullet"/>
      <w:lvlText w:val=""/>
      <w:lvlJc w:val="left"/>
      <w:pPr>
        <w:tabs>
          <w:tab w:val="num" w:pos="0"/>
        </w:tabs>
        <w:ind w:left="1074" w:hanging="242"/>
      </w:pPr>
      <w:rPr>
        <w:rFonts w:ascii="Symbol" w:hAnsi="Symbol" w:cs="Symbol" w:hint="default"/>
      </w:rPr>
    </w:lvl>
    <w:lvl w:ilvl="2">
      <w:start w:val="0"/>
      <w:numFmt w:val="bullet"/>
      <w:lvlText w:val=""/>
      <w:lvlJc w:val="left"/>
      <w:pPr>
        <w:tabs>
          <w:tab w:val="num" w:pos="0"/>
        </w:tabs>
        <w:ind w:left="2049" w:hanging="242"/>
      </w:pPr>
      <w:rPr>
        <w:rFonts w:ascii="Symbol" w:hAnsi="Symbol" w:cs="Symbol" w:hint="default"/>
      </w:rPr>
    </w:lvl>
    <w:lvl w:ilvl="3">
      <w:start w:val="0"/>
      <w:numFmt w:val="bullet"/>
      <w:lvlText w:val=""/>
      <w:lvlJc w:val="left"/>
      <w:pPr>
        <w:tabs>
          <w:tab w:val="num" w:pos="0"/>
        </w:tabs>
        <w:ind w:left="3023" w:hanging="242"/>
      </w:pPr>
      <w:rPr>
        <w:rFonts w:ascii="Symbol" w:hAnsi="Symbol" w:cs="Symbol" w:hint="default"/>
      </w:rPr>
    </w:lvl>
    <w:lvl w:ilvl="4">
      <w:start w:val="0"/>
      <w:numFmt w:val="bullet"/>
      <w:lvlText w:val=""/>
      <w:lvlJc w:val="left"/>
      <w:pPr>
        <w:tabs>
          <w:tab w:val="num" w:pos="0"/>
        </w:tabs>
        <w:ind w:left="3998" w:hanging="242"/>
      </w:pPr>
      <w:rPr>
        <w:rFonts w:ascii="Symbol" w:hAnsi="Symbol" w:cs="Symbol" w:hint="default"/>
      </w:rPr>
    </w:lvl>
    <w:lvl w:ilvl="5">
      <w:start w:val="0"/>
      <w:numFmt w:val="bullet"/>
      <w:lvlText w:val=""/>
      <w:lvlJc w:val="left"/>
      <w:pPr>
        <w:tabs>
          <w:tab w:val="num" w:pos="0"/>
        </w:tabs>
        <w:ind w:left="4973" w:hanging="242"/>
      </w:pPr>
      <w:rPr>
        <w:rFonts w:ascii="Symbol" w:hAnsi="Symbol" w:cs="Symbol" w:hint="default"/>
      </w:rPr>
    </w:lvl>
    <w:lvl w:ilvl="6">
      <w:start w:val="0"/>
      <w:numFmt w:val="bullet"/>
      <w:lvlText w:val=""/>
      <w:lvlJc w:val="left"/>
      <w:pPr>
        <w:tabs>
          <w:tab w:val="num" w:pos="0"/>
        </w:tabs>
        <w:ind w:left="5947" w:hanging="242"/>
      </w:pPr>
      <w:rPr>
        <w:rFonts w:ascii="Symbol" w:hAnsi="Symbol" w:cs="Symbol" w:hint="default"/>
      </w:rPr>
    </w:lvl>
    <w:lvl w:ilvl="7">
      <w:start w:val="0"/>
      <w:numFmt w:val="bullet"/>
      <w:lvlText w:val=""/>
      <w:lvlJc w:val="left"/>
      <w:pPr>
        <w:tabs>
          <w:tab w:val="num" w:pos="0"/>
        </w:tabs>
        <w:ind w:left="6922" w:hanging="242"/>
      </w:pPr>
      <w:rPr>
        <w:rFonts w:ascii="Symbol" w:hAnsi="Symbol" w:cs="Symbol" w:hint="default"/>
      </w:rPr>
    </w:lvl>
    <w:lvl w:ilvl="8">
      <w:start w:val="0"/>
      <w:numFmt w:val="bullet"/>
      <w:lvlText w:val=""/>
      <w:lvlJc w:val="left"/>
      <w:pPr>
        <w:tabs>
          <w:tab w:val="num" w:pos="0"/>
        </w:tabs>
        <w:ind w:left="7896" w:hanging="242"/>
      </w:pPr>
      <w:rPr>
        <w:rFonts w:ascii="Symbol" w:hAnsi="Symbol" w:cs="Symbol" w:hint="default"/>
      </w:rPr>
    </w:lvl>
  </w:abstractNum>
  <w:abstractNum w:abstractNumId="22">
    <w:lvl w:ilvl="0">
      <w:start w:val="1"/>
      <w:numFmt w:val="decimal"/>
      <w:lvlText w:val="%1."/>
      <w:lvlJc w:val="left"/>
      <w:pPr>
        <w:tabs>
          <w:tab w:val="num" w:pos="0"/>
        </w:tabs>
        <w:ind w:left="1739" w:hanging="218"/>
      </w:pPr>
      <w:rPr>
        <w:sz w:val="22"/>
        <w:spacing w:val="-2"/>
        <w:szCs w:val="22"/>
        <w:w w:val="100"/>
        <w:rFonts w:eastAsia="Calibri" w:cs="Calibri"/>
        <w:lang w:val="es-ES" w:eastAsia="en-US" w:bidi="ar-SA"/>
      </w:rPr>
    </w:lvl>
    <w:lvl w:ilvl="1">
      <w:start w:val="0"/>
      <w:numFmt w:val="bullet"/>
      <w:lvlText w:val=""/>
      <w:lvlJc w:val="left"/>
      <w:pPr>
        <w:tabs>
          <w:tab w:val="num" w:pos="0"/>
        </w:tabs>
        <w:ind w:left="2550" w:hanging="218"/>
      </w:pPr>
      <w:rPr>
        <w:rFonts w:ascii="Symbol" w:hAnsi="Symbol" w:cs="Symbol" w:hint="default"/>
      </w:rPr>
    </w:lvl>
    <w:lvl w:ilvl="2">
      <w:start w:val="0"/>
      <w:numFmt w:val="bullet"/>
      <w:lvlText w:val=""/>
      <w:lvlJc w:val="left"/>
      <w:pPr>
        <w:tabs>
          <w:tab w:val="num" w:pos="0"/>
        </w:tabs>
        <w:ind w:left="3361" w:hanging="218"/>
      </w:pPr>
      <w:rPr>
        <w:rFonts w:ascii="Symbol" w:hAnsi="Symbol" w:cs="Symbol" w:hint="default"/>
      </w:rPr>
    </w:lvl>
    <w:lvl w:ilvl="3">
      <w:start w:val="0"/>
      <w:numFmt w:val="bullet"/>
      <w:lvlText w:val=""/>
      <w:lvlJc w:val="left"/>
      <w:pPr>
        <w:tabs>
          <w:tab w:val="num" w:pos="0"/>
        </w:tabs>
        <w:ind w:left="4171" w:hanging="218"/>
      </w:pPr>
      <w:rPr>
        <w:rFonts w:ascii="Symbol" w:hAnsi="Symbol" w:cs="Symbol" w:hint="default"/>
      </w:rPr>
    </w:lvl>
    <w:lvl w:ilvl="4">
      <w:start w:val="0"/>
      <w:numFmt w:val="bullet"/>
      <w:lvlText w:val=""/>
      <w:lvlJc w:val="left"/>
      <w:pPr>
        <w:tabs>
          <w:tab w:val="num" w:pos="0"/>
        </w:tabs>
        <w:ind w:left="4982" w:hanging="218"/>
      </w:pPr>
      <w:rPr>
        <w:rFonts w:ascii="Symbol" w:hAnsi="Symbol" w:cs="Symbol" w:hint="default"/>
      </w:rPr>
    </w:lvl>
    <w:lvl w:ilvl="5">
      <w:start w:val="0"/>
      <w:numFmt w:val="bullet"/>
      <w:lvlText w:val=""/>
      <w:lvlJc w:val="left"/>
      <w:pPr>
        <w:tabs>
          <w:tab w:val="num" w:pos="0"/>
        </w:tabs>
        <w:ind w:left="5793" w:hanging="218"/>
      </w:pPr>
      <w:rPr>
        <w:rFonts w:ascii="Symbol" w:hAnsi="Symbol" w:cs="Symbol" w:hint="default"/>
      </w:rPr>
    </w:lvl>
    <w:lvl w:ilvl="6">
      <w:start w:val="0"/>
      <w:numFmt w:val="bullet"/>
      <w:lvlText w:val=""/>
      <w:lvlJc w:val="left"/>
      <w:pPr>
        <w:tabs>
          <w:tab w:val="num" w:pos="0"/>
        </w:tabs>
        <w:ind w:left="6603" w:hanging="218"/>
      </w:pPr>
      <w:rPr>
        <w:rFonts w:ascii="Symbol" w:hAnsi="Symbol" w:cs="Symbol" w:hint="default"/>
      </w:rPr>
    </w:lvl>
    <w:lvl w:ilvl="7">
      <w:start w:val="0"/>
      <w:numFmt w:val="bullet"/>
      <w:lvlText w:val=""/>
      <w:lvlJc w:val="left"/>
      <w:pPr>
        <w:tabs>
          <w:tab w:val="num" w:pos="0"/>
        </w:tabs>
        <w:ind w:left="7414" w:hanging="218"/>
      </w:pPr>
      <w:rPr>
        <w:rFonts w:ascii="Symbol" w:hAnsi="Symbol" w:cs="Symbol" w:hint="default"/>
      </w:rPr>
    </w:lvl>
    <w:lvl w:ilvl="8">
      <w:start w:val="0"/>
      <w:numFmt w:val="bullet"/>
      <w:lvlText w:val=""/>
      <w:lvlJc w:val="left"/>
      <w:pPr>
        <w:tabs>
          <w:tab w:val="num" w:pos="0"/>
        </w:tabs>
        <w:ind w:left="8224" w:hanging="218"/>
      </w:pPr>
      <w:rPr>
        <w:rFonts w:ascii="Symbol" w:hAnsi="Symbol" w:cs="Symbol" w:hint="default"/>
      </w:rPr>
    </w:lvl>
  </w:abstractNum>
  <w:abstractNum w:abstractNumId="23">
    <w:lvl w:ilvl="0">
      <w:start w:val="1"/>
      <w:numFmt w:val="lowerLetter"/>
      <w:lvlText w:val="%1)"/>
      <w:lvlJc w:val="left"/>
      <w:pPr>
        <w:tabs>
          <w:tab w:val="num" w:pos="0"/>
        </w:tabs>
        <w:ind w:left="104" w:hanging="296"/>
      </w:pPr>
      <w:rPr>
        <w:sz w:val="22"/>
        <w:spacing w:val="-25"/>
        <w:szCs w:val="22"/>
        <w:w w:val="98"/>
        <w:rFonts w:eastAsia="Calibri" w:cs="Calibri"/>
        <w:lang w:val="es-ES" w:eastAsia="en-US" w:bidi="ar-SA"/>
      </w:rPr>
    </w:lvl>
    <w:lvl w:ilvl="1">
      <w:start w:val="0"/>
      <w:numFmt w:val="bullet"/>
      <w:lvlText w:val=""/>
      <w:lvlJc w:val="left"/>
      <w:pPr>
        <w:tabs>
          <w:tab w:val="num" w:pos="0"/>
        </w:tabs>
        <w:ind w:left="1074" w:hanging="296"/>
      </w:pPr>
      <w:rPr>
        <w:rFonts w:ascii="Symbol" w:hAnsi="Symbol" w:cs="Symbol" w:hint="default"/>
      </w:rPr>
    </w:lvl>
    <w:lvl w:ilvl="2">
      <w:start w:val="0"/>
      <w:numFmt w:val="bullet"/>
      <w:lvlText w:val=""/>
      <w:lvlJc w:val="left"/>
      <w:pPr>
        <w:tabs>
          <w:tab w:val="num" w:pos="0"/>
        </w:tabs>
        <w:ind w:left="2049" w:hanging="296"/>
      </w:pPr>
      <w:rPr>
        <w:rFonts w:ascii="Symbol" w:hAnsi="Symbol" w:cs="Symbol" w:hint="default"/>
      </w:rPr>
    </w:lvl>
    <w:lvl w:ilvl="3">
      <w:start w:val="0"/>
      <w:numFmt w:val="bullet"/>
      <w:lvlText w:val=""/>
      <w:lvlJc w:val="left"/>
      <w:pPr>
        <w:tabs>
          <w:tab w:val="num" w:pos="0"/>
        </w:tabs>
        <w:ind w:left="3023" w:hanging="296"/>
      </w:pPr>
      <w:rPr>
        <w:rFonts w:ascii="Symbol" w:hAnsi="Symbol" w:cs="Symbol" w:hint="default"/>
      </w:rPr>
    </w:lvl>
    <w:lvl w:ilvl="4">
      <w:start w:val="0"/>
      <w:numFmt w:val="bullet"/>
      <w:lvlText w:val=""/>
      <w:lvlJc w:val="left"/>
      <w:pPr>
        <w:tabs>
          <w:tab w:val="num" w:pos="0"/>
        </w:tabs>
        <w:ind w:left="3998" w:hanging="296"/>
      </w:pPr>
      <w:rPr>
        <w:rFonts w:ascii="Symbol" w:hAnsi="Symbol" w:cs="Symbol" w:hint="default"/>
      </w:rPr>
    </w:lvl>
    <w:lvl w:ilvl="5">
      <w:start w:val="0"/>
      <w:numFmt w:val="bullet"/>
      <w:lvlText w:val=""/>
      <w:lvlJc w:val="left"/>
      <w:pPr>
        <w:tabs>
          <w:tab w:val="num" w:pos="0"/>
        </w:tabs>
        <w:ind w:left="4973" w:hanging="296"/>
      </w:pPr>
      <w:rPr>
        <w:rFonts w:ascii="Symbol" w:hAnsi="Symbol" w:cs="Symbol" w:hint="default"/>
      </w:rPr>
    </w:lvl>
    <w:lvl w:ilvl="6">
      <w:start w:val="0"/>
      <w:numFmt w:val="bullet"/>
      <w:lvlText w:val=""/>
      <w:lvlJc w:val="left"/>
      <w:pPr>
        <w:tabs>
          <w:tab w:val="num" w:pos="0"/>
        </w:tabs>
        <w:ind w:left="5947" w:hanging="296"/>
      </w:pPr>
      <w:rPr>
        <w:rFonts w:ascii="Symbol" w:hAnsi="Symbol" w:cs="Symbol" w:hint="default"/>
      </w:rPr>
    </w:lvl>
    <w:lvl w:ilvl="7">
      <w:start w:val="0"/>
      <w:numFmt w:val="bullet"/>
      <w:lvlText w:val=""/>
      <w:lvlJc w:val="left"/>
      <w:pPr>
        <w:tabs>
          <w:tab w:val="num" w:pos="0"/>
        </w:tabs>
        <w:ind w:left="6922" w:hanging="296"/>
      </w:pPr>
      <w:rPr>
        <w:rFonts w:ascii="Symbol" w:hAnsi="Symbol" w:cs="Symbol" w:hint="default"/>
      </w:rPr>
    </w:lvl>
    <w:lvl w:ilvl="8">
      <w:start w:val="0"/>
      <w:numFmt w:val="bullet"/>
      <w:lvlText w:val=""/>
      <w:lvlJc w:val="left"/>
      <w:pPr>
        <w:tabs>
          <w:tab w:val="num" w:pos="0"/>
        </w:tabs>
        <w:ind w:left="7896" w:hanging="296"/>
      </w:pPr>
      <w:rPr>
        <w:rFonts w:ascii="Symbol" w:hAnsi="Symbol" w:cs="Symbol" w:hint="default"/>
      </w:rPr>
    </w:lvl>
  </w:abstractNum>
  <w:abstractNum w:abstractNumId="24">
    <w:lvl w:ilvl="0">
      <w:start w:val="1"/>
      <w:numFmt w:val="decimal"/>
      <w:lvlText w:val="%1."/>
      <w:lvlJc w:val="left"/>
      <w:pPr>
        <w:tabs>
          <w:tab w:val="num" w:pos="0"/>
        </w:tabs>
        <w:ind w:left="104" w:hanging="230"/>
      </w:pPr>
      <w:rPr>
        <w:sz w:val="22"/>
        <w:szCs w:val="22"/>
        <w:w w:val="100"/>
        <w:rFonts w:eastAsia="Calibri" w:cs="Calibri"/>
        <w:lang w:val="es-ES" w:eastAsia="en-US" w:bidi="ar-SA"/>
      </w:rPr>
    </w:lvl>
    <w:lvl w:ilvl="1">
      <w:start w:val="1"/>
      <w:numFmt w:val="lowerLetter"/>
      <w:lvlText w:val="%2)"/>
      <w:lvlJc w:val="left"/>
      <w:pPr>
        <w:tabs>
          <w:tab w:val="num" w:pos="0"/>
        </w:tabs>
        <w:ind w:left="808" w:hanging="244"/>
      </w:pPr>
      <w:rPr>
        <w:sz w:val="22"/>
        <w:spacing w:val="-1"/>
        <w:b/>
        <w:szCs w:val="22"/>
        <w:bCs/>
        <w:w w:val="100"/>
        <w:rFonts w:eastAsia="Calibri" w:cs="Calibri"/>
        <w:lang w:val="es-ES" w:eastAsia="en-US" w:bidi="ar-SA"/>
      </w:rPr>
    </w:lvl>
    <w:lvl w:ilvl="2">
      <w:start w:val="1"/>
      <w:numFmt w:val="decimal"/>
      <w:lvlText w:val="%3."/>
      <w:lvlJc w:val="left"/>
      <w:pPr>
        <w:tabs>
          <w:tab w:val="num" w:pos="0"/>
        </w:tabs>
        <w:ind w:left="1739" w:hanging="218"/>
      </w:pPr>
      <w:rPr>
        <w:sz w:val="22"/>
        <w:spacing w:val="-2"/>
        <w:szCs w:val="22"/>
        <w:w w:val="100"/>
        <w:rFonts w:eastAsia="Calibri" w:cs="Calibri"/>
        <w:lang w:val="es-ES" w:eastAsia="en-US" w:bidi="ar-SA"/>
      </w:rPr>
    </w:lvl>
    <w:lvl w:ilvl="3">
      <w:start w:val="0"/>
      <w:numFmt w:val="bullet"/>
      <w:lvlText w:val=""/>
      <w:lvlJc w:val="left"/>
      <w:pPr>
        <w:tabs>
          <w:tab w:val="num" w:pos="0"/>
        </w:tabs>
        <w:ind w:left="2753" w:hanging="218"/>
      </w:pPr>
      <w:rPr>
        <w:rFonts w:ascii="Symbol" w:hAnsi="Symbol" w:cs="Symbol" w:hint="default"/>
      </w:rPr>
    </w:lvl>
    <w:lvl w:ilvl="4">
      <w:start w:val="0"/>
      <w:numFmt w:val="bullet"/>
      <w:lvlText w:val=""/>
      <w:lvlJc w:val="left"/>
      <w:pPr>
        <w:tabs>
          <w:tab w:val="num" w:pos="0"/>
        </w:tabs>
        <w:ind w:left="3766" w:hanging="218"/>
      </w:pPr>
      <w:rPr>
        <w:rFonts w:ascii="Symbol" w:hAnsi="Symbol" w:cs="Symbol" w:hint="default"/>
      </w:rPr>
    </w:lvl>
    <w:lvl w:ilvl="5">
      <w:start w:val="0"/>
      <w:numFmt w:val="bullet"/>
      <w:lvlText w:val=""/>
      <w:lvlJc w:val="left"/>
      <w:pPr>
        <w:tabs>
          <w:tab w:val="num" w:pos="0"/>
        </w:tabs>
        <w:ind w:left="4779" w:hanging="218"/>
      </w:pPr>
      <w:rPr>
        <w:rFonts w:ascii="Symbol" w:hAnsi="Symbol" w:cs="Symbol" w:hint="default"/>
      </w:rPr>
    </w:lvl>
    <w:lvl w:ilvl="6">
      <w:start w:val="0"/>
      <w:numFmt w:val="bullet"/>
      <w:lvlText w:val=""/>
      <w:lvlJc w:val="left"/>
      <w:pPr>
        <w:tabs>
          <w:tab w:val="num" w:pos="0"/>
        </w:tabs>
        <w:ind w:left="5793" w:hanging="218"/>
      </w:pPr>
      <w:rPr>
        <w:rFonts w:ascii="Symbol" w:hAnsi="Symbol" w:cs="Symbol" w:hint="default"/>
      </w:rPr>
    </w:lvl>
    <w:lvl w:ilvl="7">
      <w:start w:val="0"/>
      <w:numFmt w:val="bullet"/>
      <w:lvlText w:val=""/>
      <w:lvlJc w:val="left"/>
      <w:pPr>
        <w:tabs>
          <w:tab w:val="num" w:pos="0"/>
        </w:tabs>
        <w:ind w:left="6806" w:hanging="218"/>
      </w:pPr>
      <w:rPr>
        <w:rFonts w:ascii="Symbol" w:hAnsi="Symbol" w:cs="Symbol" w:hint="default"/>
      </w:rPr>
    </w:lvl>
    <w:lvl w:ilvl="8">
      <w:start w:val="0"/>
      <w:numFmt w:val="bullet"/>
      <w:lvlText w:val=""/>
      <w:lvlJc w:val="left"/>
      <w:pPr>
        <w:tabs>
          <w:tab w:val="num" w:pos="0"/>
        </w:tabs>
        <w:ind w:left="7819" w:hanging="218"/>
      </w:pPr>
      <w:rPr>
        <w:rFonts w:ascii="Symbol" w:hAnsi="Symbol" w:cs="Symbol" w:hint="default"/>
      </w:rPr>
    </w:lvl>
  </w:abstractNum>
  <w:abstractNum w:abstractNumId="25">
    <w:lvl w:ilvl="0">
      <w:start w:val="1"/>
      <w:numFmt w:val="decimal"/>
      <w:lvlText w:val="%1."/>
      <w:lvlJc w:val="left"/>
      <w:pPr>
        <w:tabs>
          <w:tab w:val="num" w:pos="0"/>
        </w:tabs>
        <w:ind w:left="104" w:hanging="218"/>
      </w:pPr>
      <w:rPr>
        <w:sz w:val="22"/>
        <w:spacing w:val="-22"/>
        <w:szCs w:val="22"/>
        <w:w w:val="98"/>
        <w:rFonts w:eastAsia="Calibri" w:cs="Calibri"/>
        <w:lang w:val="es-ES" w:eastAsia="en-US" w:bidi="ar-SA"/>
      </w:rPr>
    </w:lvl>
    <w:lvl w:ilvl="1">
      <w:start w:val="0"/>
      <w:numFmt w:val="bullet"/>
      <w:lvlText w:val=""/>
      <w:lvlJc w:val="left"/>
      <w:pPr>
        <w:tabs>
          <w:tab w:val="num" w:pos="0"/>
        </w:tabs>
        <w:ind w:left="1074" w:hanging="218"/>
      </w:pPr>
      <w:rPr>
        <w:rFonts w:ascii="Symbol" w:hAnsi="Symbol" w:cs="Symbol" w:hint="default"/>
      </w:rPr>
    </w:lvl>
    <w:lvl w:ilvl="2">
      <w:start w:val="0"/>
      <w:numFmt w:val="bullet"/>
      <w:lvlText w:val=""/>
      <w:lvlJc w:val="left"/>
      <w:pPr>
        <w:tabs>
          <w:tab w:val="num" w:pos="0"/>
        </w:tabs>
        <w:ind w:left="2049" w:hanging="218"/>
      </w:pPr>
      <w:rPr>
        <w:rFonts w:ascii="Symbol" w:hAnsi="Symbol" w:cs="Symbol" w:hint="default"/>
      </w:rPr>
    </w:lvl>
    <w:lvl w:ilvl="3">
      <w:start w:val="0"/>
      <w:numFmt w:val="bullet"/>
      <w:lvlText w:val=""/>
      <w:lvlJc w:val="left"/>
      <w:pPr>
        <w:tabs>
          <w:tab w:val="num" w:pos="0"/>
        </w:tabs>
        <w:ind w:left="3023" w:hanging="218"/>
      </w:pPr>
      <w:rPr>
        <w:rFonts w:ascii="Symbol" w:hAnsi="Symbol" w:cs="Symbol" w:hint="default"/>
      </w:rPr>
    </w:lvl>
    <w:lvl w:ilvl="4">
      <w:start w:val="0"/>
      <w:numFmt w:val="bullet"/>
      <w:lvlText w:val=""/>
      <w:lvlJc w:val="left"/>
      <w:pPr>
        <w:tabs>
          <w:tab w:val="num" w:pos="0"/>
        </w:tabs>
        <w:ind w:left="3998" w:hanging="218"/>
      </w:pPr>
      <w:rPr>
        <w:rFonts w:ascii="Symbol" w:hAnsi="Symbol" w:cs="Symbol" w:hint="default"/>
      </w:rPr>
    </w:lvl>
    <w:lvl w:ilvl="5">
      <w:start w:val="0"/>
      <w:numFmt w:val="bullet"/>
      <w:lvlText w:val=""/>
      <w:lvlJc w:val="left"/>
      <w:pPr>
        <w:tabs>
          <w:tab w:val="num" w:pos="0"/>
        </w:tabs>
        <w:ind w:left="4973" w:hanging="218"/>
      </w:pPr>
      <w:rPr>
        <w:rFonts w:ascii="Symbol" w:hAnsi="Symbol" w:cs="Symbol" w:hint="default"/>
      </w:rPr>
    </w:lvl>
    <w:lvl w:ilvl="6">
      <w:start w:val="0"/>
      <w:numFmt w:val="bullet"/>
      <w:lvlText w:val=""/>
      <w:lvlJc w:val="left"/>
      <w:pPr>
        <w:tabs>
          <w:tab w:val="num" w:pos="0"/>
        </w:tabs>
        <w:ind w:left="5947" w:hanging="218"/>
      </w:pPr>
      <w:rPr>
        <w:rFonts w:ascii="Symbol" w:hAnsi="Symbol" w:cs="Symbol" w:hint="default"/>
      </w:rPr>
    </w:lvl>
    <w:lvl w:ilvl="7">
      <w:start w:val="0"/>
      <w:numFmt w:val="bullet"/>
      <w:lvlText w:val=""/>
      <w:lvlJc w:val="left"/>
      <w:pPr>
        <w:tabs>
          <w:tab w:val="num" w:pos="0"/>
        </w:tabs>
        <w:ind w:left="6922" w:hanging="218"/>
      </w:pPr>
      <w:rPr>
        <w:rFonts w:ascii="Symbol" w:hAnsi="Symbol" w:cs="Symbol" w:hint="default"/>
      </w:rPr>
    </w:lvl>
    <w:lvl w:ilvl="8">
      <w:start w:val="0"/>
      <w:numFmt w:val="bullet"/>
      <w:lvlText w:val=""/>
      <w:lvlJc w:val="left"/>
      <w:pPr>
        <w:tabs>
          <w:tab w:val="num" w:pos="0"/>
        </w:tabs>
        <w:ind w:left="7896" w:hanging="218"/>
      </w:pPr>
      <w:rPr>
        <w:rFonts w:ascii="Symbol" w:hAnsi="Symbol" w:cs="Symbol" w:hint="default"/>
      </w:rPr>
    </w:lvl>
  </w:abstractNum>
  <w:abstractNum w:abstractNumId="26">
    <w:lvl w:ilvl="0">
      <w:start w:val="1"/>
      <w:numFmt w:val="lowerLetter"/>
      <w:lvlText w:val="%1)"/>
      <w:lvlJc w:val="left"/>
      <w:pPr>
        <w:tabs>
          <w:tab w:val="num" w:pos="0"/>
        </w:tabs>
        <w:ind w:left="104" w:hanging="294"/>
      </w:pPr>
      <w:rPr>
        <w:sz w:val="22"/>
        <w:spacing w:val="-25"/>
        <w:szCs w:val="22"/>
        <w:w w:val="98"/>
        <w:rFonts w:eastAsia="Calibri" w:cs="Calibri"/>
        <w:lang w:val="es-ES" w:eastAsia="en-US" w:bidi="ar-SA"/>
      </w:rPr>
    </w:lvl>
    <w:lvl w:ilvl="1">
      <w:start w:val="0"/>
      <w:numFmt w:val="bullet"/>
      <w:lvlText w:val=""/>
      <w:lvlJc w:val="left"/>
      <w:pPr>
        <w:tabs>
          <w:tab w:val="num" w:pos="0"/>
        </w:tabs>
        <w:ind w:left="1074" w:hanging="294"/>
      </w:pPr>
      <w:rPr>
        <w:rFonts w:ascii="Symbol" w:hAnsi="Symbol" w:cs="Symbol" w:hint="default"/>
      </w:rPr>
    </w:lvl>
    <w:lvl w:ilvl="2">
      <w:start w:val="0"/>
      <w:numFmt w:val="bullet"/>
      <w:lvlText w:val=""/>
      <w:lvlJc w:val="left"/>
      <w:pPr>
        <w:tabs>
          <w:tab w:val="num" w:pos="0"/>
        </w:tabs>
        <w:ind w:left="2049" w:hanging="294"/>
      </w:pPr>
      <w:rPr>
        <w:rFonts w:ascii="Symbol" w:hAnsi="Symbol" w:cs="Symbol" w:hint="default"/>
      </w:rPr>
    </w:lvl>
    <w:lvl w:ilvl="3">
      <w:start w:val="0"/>
      <w:numFmt w:val="bullet"/>
      <w:lvlText w:val=""/>
      <w:lvlJc w:val="left"/>
      <w:pPr>
        <w:tabs>
          <w:tab w:val="num" w:pos="0"/>
        </w:tabs>
        <w:ind w:left="3023" w:hanging="294"/>
      </w:pPr>
      <w:rPr>
        <w:rFonts w:ascii="Symbol" w:hAnsi="Symbol" w:cs="Symbol" w:hint="default"/>
      </w:rPr>
    </w:lvl>
    <w:lvl w:ilvl="4">
      <w:start w:val="0"/>
      <w:numFmt w:val="bullet"/>
      <w:lvlText w:val=""/>
      <w:lvlJc w:val="left"/>
      <w:pPr>
        <w:tabs>
          <w:tab w:val="num" w:pos="0"/>
        </w:tabs>
        <w:ind w:left="3998" w:hanging="294"/>
      </w:pPr>
      <w:rPr>
        <w:rFonts w:ascii="Symbol" w:hAnsi="Symbol" w:cs="Symbol" w:hint="default"/>
      </w:rPr>
    </w:lvl>
    <w:lvl w:ilvl="5">
      <w:start w:val="0"/>
      <w:numFmt w:val="bullet"/>
      <w:lvlText w:val=""/>
      <w:lvlJc w:val="left"/>
      <w:pPr>
        <w:tabs>
          <w:tab w:val="num" w:pos="0"/>
        </w:tabs>
        <w:ind w:left="4973" w:hanging="294"/>
      </w:pPr>
      <w:rPr>
        <w:rFonts w:ascii="Symbol" w:hAnsi="Symbol" w:cs="Symbol" w:hint="default"/>
      </w:rPr>
    </w:lvl>
    <w:lvl w:ilvl="6">
      <w:start w:val="0"/>
      <w:numFmt w:val="bullet"/>
      <w:lvlText w:val=""/>
      <w:lvlJc w:val="left"/>
      <w:pPr>
        <w:tabs>
          <w:tab w:val="num" w:pos="0"/>
        </w:tabs>
        <w:ind w:left="5947" w:hanging="294"/>
      </w:pPr>
      <w:rPr>
        <w:rFonts w:ascii="Symbol" w:hAnsi="Symbol" w:cs="Symbol" w:hint="default"/>
      </w:rPr>
    </w:lvl>
    <w:lvl w:ilvl="7">
      <w:start w:val="0"/>
      <w:numFmt w:val="bullet"/>
      <w:lvlText w:val=""/>
      <w:lvlJc w:val="left"/>
      <w:pPr>
        <w:tabs>
          <w:tab w:val="num" w:pos="0"/>
        </w:tabs>
        <w:ind w:left="6922" w:hanging="294"/>
      </w:pPr>
      <w:rPr>
        <w:rFonts w:ascii="Symbol" w:hAnsi="Symbol" w:cs="Symbol" w:hint="default"/>
      </w:rPr>
    </w:lvl>
    <w:lvl w:ilvl="8">
      <w:start w:val="0"/>
      <w:numFmt w:val="bullet"/>
      <w:lvlText w:val=""/>
      <w:lvlJc w:val="left"/>
      <w:pPr>
        <w:tabs>
          <w:tab w:val="num" w:pos="0"/>
        </w:tabs>
        <w:ind w:left="7896" w:hanging="294"/>
      </w:pPr>
      <w:rPr>
        <w:rFonts w:ascii="Symbol" w:hAnsi="Symbol" w:cs="Symbol" w:hint="default"/>
      </w:rPr>
    </w:lvl>
  </w:abstractNum>
  <w:abstractNum w:abstractNumId="27">
    <w:lvl w:ilvl="0">
      <w:start w:val="1"/>
      <w:numFmt w:val="decimal"/>
      <w:lvlText w:val="%1."/>
      <w:lvlJc w:val="left"/>
      <w:pPr>
        <w:tabs>
          <w:tab w:val="num" w:pos="0"/>
        </w:tabs>
        <w:ind w:left="320" w:hanging="216"/>
      </w:pPr>
      <w:rPr>
        <w:sz w:val="22"/>
        <w:szCs w:val="22"/>
        <w:w w:val="100"/>
        <w:rFonts w:eastAsia="Calibri" w:cs="Calibri"/>
        <w:lang w:val="es-ES" w:eastAsia="en-US" w:bidi="ar-SA"/>
      </w:rPr>
    </w:lvl>
    <w:lvl w:ilvl="1">
      <w:start w:val="0"/>
      <w:numFmt w:val="bullet"/>
      <w:lvlText w:val=""/>
      <w:lvlJc w:val="left"/>
      <w:pPr>
        <w:tabs>
          <w:tab w:val="num" w:pos="0"/>
        </w:tabs>
        <w:ind w:left="1272" w:hanging="216"/>
      </w:pPr>
      <w:rPr>
        <w:rFonts w:ascii="Symbol" w:hAnsi="Symbol" w:cs="Symbol" w:hint="default"/>
      </w:rPr>
    </w:lvl>
    <w:lvl w:ilvl="2">
      <w:start w:val="0"/>
      <w:numFmt w:val="bullet"/>
      <w:lvlText w:val=""/>
      <w:lvlJc w:val="left"/>
      <w:pPr>
        <w:tabs>
          <w:tab w:val="num" w:pos="0"/>
        </w:tabs>
        <w:ind w:left="2225" w:hanging="216"/>
      </w:pPr>
      <w:rPr>
        <w:rFonts w:ascii="Symbol" w:hAnsi="Symbol" w:cs="Symbol" w:hint="default"/>
      </w:rPr>
    </w:lvl>
    <w:lvl w:ilvl="3">
      <w:start w:val="0"/>
      <w:numFmt w:val="bullet"/>
      <w:lvlText w:val=""/>
      <w:lvlJc w:val="left"/>
      <w:pPr>
        <w:tabs>
          <w:tab w:val="num" w:pos="0"/>
        </w:tabs>
        <w:ind w:left="3177" w:hanging="216"/>
      </w:pPr>
      <w:rPr>
        <w:rFonts w:ascii="Symbol" w:hAnsi="Symbol" w:cs="Symbol" w:hint="default"/>
      </w:rPr>
    </w:lvl>
    <w:lvl w:ilvl="4">
      <w:start w:val="0"/>
      <w:numFmt w:val="bullet"/>
      <w:lvlText w:val=""/>
      <w:lvlJc w:val="left"/>
      <w:pPr>
        <w:tabs>
          <w:tab w:val="num" w:pos="0"/>
        </w:tabs>
        <w:ind w:left="4130" w:hanging="216"/>
      </w:pPr>
      <w:rPr>
        <w:rFonts w:ascii="Symbol" w:hAnsi="Symbol" w:cs="Symbol" w:hint="default"/>
      </w:rPr>
    </w:lvl>
    <w:lvl w:ilvl="5">
      <w:start w:val="0"/>
      <w:numFmt w:val="bullet"/>
      <w:lvlText w:val=""/>
      <w:lvlJc w:val="left"/>
      <w:pPr>
        <w:tabs>
          <w:tab w:val="num" w:pos="0"/>
        </w:tabs>
        <w:ind w:left="5083" w:hanging="216"/>
      </w:pPr>
      <w:rPr>
        <w:rFonts w:ascii="Symbol" w:hAnsi="Symbol" w:cs="Symbol" w:hint="default"/>
      </w:rPr>
    </w:lvl>
    <w:lvl w:ilvl="6">
      <w:start w:val="0"/>
      <w:numFmt w:val="bullet"/>
      <w:lvlText w:val=""/>
      <w:lvlJc w:val="left"/>
      <w:pPr>
        <w:tabs>
          <w:tab w:val="num" w:pos="0"/>
        </w:tabs>
        <w:ind w:left="6035" w:hanging="216"/>
      </w:pPr>
      <w:rPr>
        <w:rFonts w:ascii="Symbol" w:hAnsi="Symbol" w:cs="Symbol" w:hint="default"/>
      </w:rPr>
    </w:lvl>
    <w:lvl w:ilvl="7">
      <w:start w:val="0"/>
      <w:numFmt w:val="bullet"/>
      <w:lvlText w:val=""/>
      <w:lvlJc w:val="left"/>
      <w:pPr>
        <w:tabs>
          <w:tab w:val="num" w:pos="0"/>
        </w:tabs>
        <w:ind w:left="6988" w:hanging="216"/>
      </w:pPr>
      <w:rPr>
        <w:rFonts w:ascii="Symbol" w:hAnsi="Symbol" w:cs="Symbol" w:hint="default"/>
      </w:rPr>
    </w:lvl>
    <w:lvl w:ilvl="8">
      <w:start w:val="0"/>
      <w:numFmt w:val="bullet"/>
      <w:lvlText w:val=""/>
      <w:lvlJc w:val="left"/>
      <w:pPr>
        <w:tabs>
          <w:tab w:val="num" w:pos="0"/>
        </w:tabs>
        <w:ind w:left="7940" w:hanging="216"/>
      </w:pPr>
      <w:rPr>
        <w:rFonts w:ascii="Symbol" w:hAnsi="Symbol" w:cs="Symbol" w:hint="default"/>
      </w:rPr>
    </w:lvl>
  </w:abstractNum>
  <w:abstractNum w:abstractNumId="28">
    <w:lvl w:ilvl="0">
      <w:start w:val="1"/>
      <w:numFmt w:val="lowerLetter"/>
      <w:lvlText w:val="%1)"/>
      <w:lvlJc w:val="left"/>
      <w:pPr>
        <w:tabs>
          <w:tab w:val="num" w:pos="0"/>
        </w:tabs>
        <w:ind w:left="104" w:hanging="228"/>
      </w:pPr>
      <w:rPr>
        <w:sz w:val="22"/>
        <w:szCs w:val="22"/>
        <w:w w:val="100"/>
        <w:rFonts w:eastAsia="Calibri" w:cs="Calibri"/>
        <w:lang w:val="es-ES" w:eastAsia="en-US" w:bidi="ar-SA"/>
      </w:rPr>
    </w:lvl>
    <w:lvl w:ilvl="1">
      <w:start w:val="0"/>
      <w:numFmt w:val="bullet"/>
      <w:lvlText w:val=""/>
      <w:lvlJc w:val="left"/>
      <w:pPr>
        <w:tabs>
          <w:tab w:val="num" w:pos="0"/>
        </w:tabs>
        <w:ind w:left="1074" w:hanging="228"/>
      </w:pPr>
      <w:rPr>
        <w:rFonts w:ascii="Symbol" w:hAnsi="Symbol" w:cs="Symbol" w:hint="default"/>
      </w:rPr>
    </w:lvl>
    <w:lvl w:ilvl="2">
      <w:start w:val="0"/>
      <w:numFmt w:val="bullet"/>
      <w:lvlText w:val=""/>
      <w:lvlJc w:val="left"/>
      <w:pPr>
        <w:tabs>
          <w:tab w:val="num" w:pos="0"/>
        </w:tabs>
        <w:ind w:left="2049" w:hanging="228"/>
      </w:pPr>
      <w:rPr>
        <w:rFonts w:ascii="Symbol" w:hAnsi="Symbol" w:cs="Symbol" w:hint="default"/>
      </w:rPr>
    </w:lvl>
    <w:lvl w:ilvl="3">
      <w:start w:val="0"/>
      <w:numFmt w:val="bullet"/>
      <w:lvlText w:val=""/>
      <w:lvlJc w:val="left"/>
      <w:pPr>
        <w:tabs>
          <w:tab w:val="num" w:pos="0"/>
        </w:tabs>
        <w:ind w:left="3023" w:hanging="228"/>
      </w:pPr>
      <w:rPr>
        <w:rFonts w:ascii="Symbol" w:hAnsi="Symbol" w:cs="Symbol" w:hint="default"/>
      </w:rPr>
    </w:lvl>
    <w:lvl w:ilvl="4">
      <w:start w:val="0"/>
      <w:numFmt w:val="bullet"/>
      <w:lvlText w:val=""/>
      <w:lvlJc w:val="left"/>
      <w:pPr>
        <w:tabs>
          <w:tab w:val="num" w:pos="0"/>
        </w:tabs>
        <w:ind w:left="3998" w:hanging="228"/>
      </w:pPr>
      <w:rPr>
        <w:rFonts w:ascii="Symbol" w:hAnsi="Symbol" w:cs="Symbol" w:hint="default"/>
      </w:rPr>
    </w:lvl>
    <w:lvl w:ilvl="5">
      <w:start w:val="0"/>
      <w:numFmt w:val="bullet"/>
      <w:lvlText w:val=""/>
      <w:lvlJc w:val="left"/>
      <w:pPr>
        <w:tabs>
          <w:tab w:val="num" w:pos="0"/>
        </w:tabs>
        <w:ind w:left="4973" w:hanging="228"/>
      </w:pPr>
      <w:rPr>
        <w:rFonts w:ascii="Symbol" w:hAnsi="Symbol" w:cs="Symbol" w:hint="default"/>
      </w:rPr>
    </w:lvl>
    <w:lvl w:ilvl="6">
      <w:start w:val="0"/>
      <w:numFmt w:val="bullet"/>
      <w:lvlText w:val=""/>
      <w:lvlJc w:val="left"/>
      <w:pPr>
        <w:tabs>
          <w:tab w:val="num" w:pos="0"/>
        </w:tabs>
        <w:ind w:left="5947" w:hanging="228"/>
      </w:pPr>
      <w:rPr>
        <w:rFonts w:ascii="Symbol" w:hAnsi="Symbol" w:cs="Symbol" w:hint="default"/>
      </w:rPr>
    </w:lvl>
    <w:lvl w:ilvl="7">
      <w:start w:val="0"/>
      <w:numFmt w:val="bullet"/>
      <w:lvlText w:val=""/>
      <w:lvlJc w:val="left"/>
      <w:pPr>
        <w:tabs>
          <w:tab w:val="num" w:pos="0"/>
        </w:tabs>
        <w:ind w:left="6922" w:hanging="228"/>
      </w:pPr>
      <w:rPr>
        <w:rFonts w:ascii="Symbol" w:hAnsi="Symbol" w:cs="Symbol" w:hint="default"/>
      </w:rPr>
    </w:lvl>
    <w:lvl w:ilvl="8">
      <w:start w:val="0"/>
      <w:numFmt w:val="bullet"/>
      <w:lvlText w:val=""/>
      <w:lvlJc w:val="left"/>
      <w:pPr>
        <w:tabs>
          <w:tab w:val="num" w:pos="0"/>
        </w:tabs>
        <w:ind w:left="7896" w:hanging="228"/>
      </w:pPr>
      <w:rPr>
        <w:rFonts w:ascii="Symbol" w:hAnsi="Symbol" w:cs="Symbol" w:hint="default"/>
      </w:rPr>
    </w:lvl>
  </w:abstractNum>
  <w:abstractNum w:abstractNumId="29">
    <w:lvl w:ilvl="0">
      <w:start w:val="1"/>
      <w:numFmt w:val="decimal"/>
      <w:lvlText w:val="%1."/>
      <w:lvlJc w:val="left"/>
      <w:pPr>
        <w:tabs>
          <w:tab w:val="num" w:pos="0"/>
        </w:tabs>
        <w:ind w:left="104" w:hanging="258"/>
      </w:pPr>
      <w:rPr>
        <w:sz w:val="22"/>
        <w:spacing w:val="-25"/>
        <w:szCs w:val="22"/>
        <w:w w:val="98"/>
        <w:rFonts w:eastAsia="Calibri" w:cs="Calibri"/>
        <w:lang w:val="es-ES" w:eastAsia="en-US" w:bidi="ar-SA"/>
      </w:rPr>
    </w:lvl>
    <w:lvl w:ilvl="1">
      <w:start w:val="0"/>
      <w:numFmt w:val="bullet"/>
      <w:lvlText w:val=""/>
      <w:lvlJc w:val="left"/>
      <w:pPr>
        <w:tabs>
          <w:tab w:val="num" w:pos="0"/>
        </w:tabs>
        <w:ind w:left="1074" w:hanging="258"/>
      </w:pPr>
      <w:rPr>
        <w:rFonts w:ascii="Symbol" w:hAnsi="Symbol" w:cs="Symbol" w:hint="default"/>
      </w:rPr>
    </w:lvl>
    <w:lvl w:ilvl="2">
      <w:start w:val="0"/>
      <w:numFmt w:val="bullet"/>
      <w:lvlText w:val=""/>
      <w:lvlJc w:val="left"/>
      <w:pPr>
        <w:tabs>
          <w:tab w:val="num" w:pos="0"/>
        </w:tabs>
        <w:ind w:left="2049" w:hanging="258"/>
      </w:pPr>
      <w:rPr>
        <w:rFonts w:ascii="Symbol" w:hAnsi="Symbol" w:cs="Symbol" w:hint="default"/>
      </w:rPr>
    </w:lvl>
    <w:lvl w:ilvl="3">
      <w:start w:val="0"/>
      <w:numFmt w:val="bullet"/>
      <w:lvlText w:val=""/>
      <w:lvlJc w:val="left"/>
      <w:pPr>
        <w:tabs>
          <w:tab w:val="num" w:pos="0"/>
        </w:tabs>
        <w:ind w:left="3023" w:hanging="258"/>
      </w:pPr>
      <w:rPr>
        <w:rFonts w:ascii="Symbol" w:hAnsi="Symbol" w:cs="Symbol" w:hint="default"/>
      </w:rPr>
    </w:lvl>
    <w:lvl w:ilvl="4">
      <w:start w:val="0"/>
      <w:numFmt w:val="bullet"/>
      <w:lvlText w:val=""/>
      <w:lvlJc w:val="left"/>
      <w:pPr>
        <w:tabs>
          <w:tab w:val="num" w:pos="0"/>
        </w:tabs>
        <w:ind w:left="3998" w:hanging="258"/>
      </w:pPr>
      <w:rPr>
        <w:rFonts w:ascii="Symbol" w:hAnsi="Symbol" w:cs="Symbol" w:hint="default"/>
      </w:rPr>
    </w:lvl>
    <w:lvl w:ilvl="5">
      <w:start w:val="0"/>
      <w:numFmt w:val="bullet"/>
      <w:lvlText w:val=""/>
      <w:lvlJc w:val="left"/>
      <w:pPr>
        <w:tabs>
          <w:tab w:val="num" w:pos="0"/>
        </w:tabs>
        <w:ind w:left="4973" w:hanging="258"/>
      </w:pPr>
      <w:rPr>
        <w:rFonts w:ascii="Symbol" w:hAnsi="Symbol" w:cs="Symbol" w:hint="default"/>
      </w:rPr>
    </w:lvl>
    <w:lvl w:ilvl="6">
      <w:start w:val="0"/>
      <w:numFmt w:val="bullet"/>
      <w:lvlText w:val=""/>
      <w:lvlJc w:val="left"/>
      <w:pPr>
        <w:tabs>
          <w:tab w:val="num" w:pos="0"/>
        </w:tabs>
        <w:ind w:left="5947" w:hanging="258"/>
      </w:pPr>
      <w:rPr>
        <w:rFonts w:ascii="Symbol" w:hAnsi="Symbol" w:cs="Symbol" w:hint="default"/>
      </w:rPr>
    </w:lvl>
    <w:lvl w:ilvl="7">
      <w:start w:val="0"/>
      <w:numFmt w:val="bullet"/>
      <w:lvlText w:val=""/>
      <w:lvlJc w:val="left"/>
      <w:pPr>
        <w:tabs>
          <w:tab w:val="num" w:pos="0"/>
        </w:tabs>
        <w:ind w:left="6922" w:hanging="258"/>
      </w:pPr>
      <w:rPr>
        <w:rFonts w:ascii="Symbol" w:hAnsi="Symbol" w:cs="Symbol" w:hint="default"/>
      </w:rPr>
    </w:lvl>
    <w:lvl w:ilvl="8">
      <w:start w:val="0"/>
      <w:numFmt w:val="bullet"/>
      <w:lvlText w:val=""/>
      <w:lvlJc w:val="left"/>
      <w:pPr>
        <w:tabs>
          <w:tab w:val="num" w:pos="0"/>
        </w:tabs>
        <w:ind w:left="7896" w:hanging="258"/>
      </w:pPr>
      <w:rPr>
        <w:rFonts w:ascii="Symbol" w:hAnsi="Symbol" w:cs="Symbol" w:hint="default"/>
      </w:rPr>
    </w:lvl>
  </w:abstractNum>
  <w:abstractNum w:abstractNumId="30">
    <w:lvl w:ilvl="0">
      <w:start w:val="1"/>
      <w:numFmt w:val="lowerLetter"/>
      <w:lvlText w:val="%1)"/>
      <w:lvlJc w:val="left"/>
      <w:pPr>
        <w:tabs>
          <w:tab w:val="num" w:pos="0"/>
        </w:tabs>
        <w:ind w:left="104" w:hanging="252"/>
      </w:pPr>
      <w:rPr>
        <w:sz w:val="22"/>
        <w:spacing w:val="-21"/>
        <w:szCs w:val="22"/>
        <w:w w:val="98"/>
        <w:rFonts w:eastAsia="Calibri" w:cs="Calibri"/>
        <w:lang w:val="es-ES" w:eastAsia="en-US" w:bidi="ar-SA"/>
      </w:rPr>
    </w:lvl>
    <w:lvl w:ilvl="1">
      <w:start w:val="0"/>
      <w:numFmt w:val="bullet"/>
      <w:lvlText w:val=""/>
      <w:lvlJc w:val="left"/>
      <w:pPr>
        <w:tabs>
          <w:tab w:val="num" w:pos="0"/>
        </w:tabs>
        <w:ind w:left="1074" w:hanging="252"/>
      </w:pPr>
      <w:rPr>
        <w:rFonts w:ascii="Symbol" w:hAnsi="Symbol" w:cs="Symbol" w:hint="default"/>
      </w:rPr>
    </w:lvl>
    <w:lvl w:ilvl="2">
      <w:start w:val="0"/>
      <w:numFmt w:val="bullet"/>
      <w:lvlText w:val=""/>
      <w:lvlJc w:val="left"/>
      <w:pPr>
        <w:tabs>
          <w:tab w:val="num" w:pos="0"/>
        </w:tabs>
        <w:ind w:left="2049" w:hanging="252"/>
      </w:pPr>
      <w:rPr>
        <w:rFonts w:ascii="Symbol" w:hAnsi="Symbol" w:cs="Symbol" w:hint="default"/>
      </w:rPr>
    </w:lvl>
    <w:lvl w:ilvl="3">
      <w:start w:val="0"/>
      <w:numFmt w:val="bullet"/>
      <w:lvlText w:val=""/>
      <w:lvlJc w:val="left"/>
      <w:pPr>
        <w:tabs>
          <w:tab w:val="num" w:pos="0"/>
        </w:tabs>
        <w:ind w:left="3023" w:hanging="252"/>
      </w:pPr>
      <w:rPr>
        <w:rFonts w:ascii="Symbol" w:hAnsi="Symbol" w:cs="Symbol" w:hint="default"/>
      </w:rPr>
    </w:lvl>
    <w:lvl w:ilvl="4">
      <w:start w:val="0"/>
      <w:numFmt w:val="bullet"/>
      <w:lvlText w:val=""/>
      <w:lvlJc w:val="left"/>
      <w:pPr>
        <w:tabs>
          <w:tab w:val="num" w:pos="0"/>
        </w:tabs>
        <w:ind w:left="3998" w:hanging="252"/>
      </w:pPr>
      <w:rPr>
        <w:rFonts w:ascii="Symbol" w:hAnsi="Symbol" w:cs="Symbol" w:hint="default"/>
      </w:rPr>
    </w:lvl>
    <w:lvl w:ilvl="5">
      <w:start w:val="0"/>
      <w:numFmt w:val="bullet"/>
      <w:lvlText w:val=""/>
      <w:lvlJc w:val="left"/>
      <w:pPr>
        <w:tabs>
          <w:tab w:val="num" w:pos="0"/>
        </w:tabs>
        <w:ind w:left="4973" w:hanging="252"/>
      </w:pPr>
      <w:rPr>
        <w:rFonts w:ascii="Symbol" w:hAnsi="Symbol" w:cs="Symbol" w:hint="default"/>
      </w:rPr>
    </w:lvl>
    <w:lvl w:ilvl="6">
      <w:start w:val="0"/>
      <w:numFmt w:val="bullet"/>
      <w:lvlText w:val=""/>
      <w:lvlJc w:val="left"/>
      <w:pPr>
        <w:tabs>
          <w:tab w:val="num" w:pos="0"/>
        </w:tabs>
        <w:ind w:left="5947" w:hanging="252"/>
      </w:pPr>
      <w:rPr>
        <w:rFonts w:ascii="Symbol" w:hAnsi="Symbol" w:cs="Symbol" w:hint="default"/>
      </w:rPr>
    </w:lvl>
    <w:lvl w:ilvl="7">
      <w:start w:val="0"/>
      <w:numFmt w:val="bullet"/>
      <w:lvlText w:val=""/>
      <w:lvlJc w:val="left"/>
      <w:pPr>
        <w:tabs>
          <w:tab w:val="num" w:pos="0"/>
        </w:tabs>
        <w:ind w:left="6922" w:hanging="252"/>
      </w:pPr>
      <w:rPr>
        <w:rFonts w:ascii="Symbol" w:hAnsi="Symbol" w:cs="Symbol" w:hint="default"/>
      </w:rPr>
    </w:lvl>
    <w:lvl w:ilvl="8">
      <w:start w:val="0"/>
      <w:numFmt w:val="bullet"/>
      <w:lvlText w:val=""/>
      <w:lvlJc w:val="left"/>
      <w:pPr>
        <w:tabs>
          <w:tab w:val="num" w:pos="0"/>
        </w:tabs>
        <w:ind w:left="7896" w:hanging="252"/>
      </w:pPr>
      <w:rPr>
        <w:rFonts w:ascii="Symbol" w:hAnsi="Symbol" w:cs="Symbol" w:hint="default"/>
      </w:rPr>
    </w:lvl>
  </w:abstractNum>
  <w:abstractNum w:abstractNumId="31">
    <w:lvl w:ilvl="0">
      <w:start w:val="1"/>
      <w:numFmt w:val="lowerLetter"/>
      <w:lvlText w:val="%1)"/>
      <w:lvlJc w:val="left"/>
      <w:pPr>
        <w:tabs>
          <w:tab w:val="num" w:pos="0"/>
        </w:tabs>
        <w:ind w:left="464" w:hanging="360"/>
      </w:pPr>
      <w:rPr>
        <w:sz w:val="22"/>
        <w:spacing w:val="-2"/>
        <w:szCs w:val="22"/>
        <w:w w:val="100"/>
        <w:rFonts w:eastAsia="Book Antiqua" w:cs="Book Antiqua"/>
        <w:lang w:val="es-ES" w:eastAsia="en-US" w:bidi="ar-SA"/>
      </w:rPr>
    </w:lvl>
    <w:lvl w:ilvl="1">
      <w:start w:val="0"/>
      <w:numFmt w:val="bullet"/>
      <w:lvlText w:val=""/>
      <w:lvlJc w:val="left"/>
      <w:pPr>
        <w:tabs>
          <w:tab w:val="num" w:pos="0"/>
        </w:tabs>
        <w:ind w:left="1398" w:hanging="360"/>
      </w:pPr>
      <w:rPr>
        <w:rFonts w:ascii="Symbol" w:hAnsi="Symbol" w:cs="Symbol" w:hint="default"/>
      </w:rPr>
    </w:lvl>
    <w:lvl w:ilvl="2">
      <w:start w:val="0"/>
      <w:numFmt w:val="bullet"/>
      <w:lvlText w:val=""/>
      <w:lvlJc w:val="left"/>
      <w:pPr>
        <w:tabs>
          <w:tab w:val="num" w:pos="0"/>
        </w:tabs>
        <w:ind w:left="2337" w:hanging="360"/>
      </w:pPr>
      <w:rPr>
        <w:rFonts w:ascii="Symbol" w:hAnsi="Symbol" w:cs="Symbol" w:hint="default"/>
      </w:rPr>
    </w:lvl>
    <w:lvl w:ilvl="3">
      <w:start w:val="0"/>
      <w:numFmt w:val="bullet"/>
      <w:lvlText w:val=""/>
      <w:lvlJc w:val="left"/>
      <w:pPr>
        <w:tabs>
          <w:tab w:val="num" w:pos="0"/>
        </w:tabs>
        <w:ind w:left="3275" w:hanging="360"/>
      </w:pPr>
      <w:rPr>
        <w:rFonts w:ascii="Symbol" w:hAnsi="Symbol" w:cs="Symbol" w:hint="default"/>
      </w:rPr>
    </w:lvl>
    <w:lvl w:ilvl="4">
      <w:start w:val="0"/>
      <w:numFmt w:val="bullet"/>
      <w:lvlText w:val=""/>
      <w:lvlJc w:val="left"/>
      <w:pPr>
        <w:tabs>
          <w:tab w:val="num" w:pos="0"/>
        </w:tabs>
        <w:ind w:left="4214" w:hanging="360"/>
      </w:pPr>
      <w:rPr>
        <w:rFonts w:ascii="Symbol" w:hAnsi="Symbol" w:cs="Symbol" w:hint="default"/>
      </w:rPr>
    </w:lvl>
    <w:lvl w:ilvl="5">
      <w:start w:val="0"/>
      <w:numFmt w:val="bullet"/>
      <w:lvlText w:val=""/>
      <w:lvlJc w:val="left"/>
      <w:pPr>
        <w:tabs>
          <w:tab w:val="num" w:pos="0"/>
        </w:tabs>
        <w:ind w:left="5153" w:hanging="360"/>
      </w:pPr>
      <w:rPr>
        <w:rFonts w:ascii="Symbol" w:hAnsi="Symbol" w:cs="Symbol" w:hint="default"/>
      </w:rPr>
    </w:lvl>
    <w:lvl w:ilvl="6">
      <w:start w:val="0"/>
      <w:numFmt w:val="bullet"/>
      <w:lvlText w:val=""/>
      <w:lvlJc w:val="left"/>
      <w:pPr>
        <w:tabs>
          <w:tab w:val="num" w:pos="0"/>
        </w:tabs>
        <w:ind w:left="6091" w:hanging="360"/>
      </w:pPr>
      <w:rPr>
        <w:rFonts w:ascii="Symbol" w:hAnsi="Symbol" w:cs="Symbol" w:hint="default"/>
      </w:rPr>
    </w:lvl>
    <w:lvl w:ilvl="7">
      <w:start w:val="0"/>
      <w:numFmt w:val="bullet"/>
      <w:lvlText w:val=""/>
      <w:lvlJc w:val="left"/>
      <w:pPr>
        <w:tabs>
          <w:tab w:val="num" w:pos="0"/>
        </w:tabs>
        <w:ind w:left="7030" w:hanging="360"/>
      </w:pPr>
      <w:rPr>
        <w:rFonts w:ascii="Symbol" w:hAnsi="Symbol" w:cs="Symbol" w:hint="default"/>
      </w:rPr>
    </w:lvl>
    <w:lvl w:ilvl="8">
      <w:start w:val="0"/>
      <w:numFmt w:val="bullet"/>
      <w:lvlText w:val=""/>
      <w:lvlJc w:val="left"/>
      <w:pPr>
        <w:tabs>
          <w:tab w:val="num" w:pos="0"/>
        </w:tabs>
        <w:ind w:left="7968" w:hanging="360"/>
      </w:pPr>
      <w:rPr>
        <w:rFonts w:ascii="Symbol" w:hAnsi="Symbol" w:cs="Symbol" w:hint="default"/>
      </w:rPr>
    </w:lvl>
  </w:abstractNum>
  <w:abstractNum w:abstractNumId="32">
    <w:lvl w:ilvl="0">
      <w:start w:val="1"/>
      <w:numFmt w:val="lowerLetter"/>
      <w:lvlText w:val="%1)"/>
      <w:lvlJc w:val="left"/>
      <w:pPr>
        <w:tabs>
          <w:tab w:val="num" w:pos="0"/>
        </w:tabs>
        <w:ind w:left="104" w:hanging="174"/>
      </w:pPr>
      <w:rPr>
        <w:sz w:val="20"/>
        <w:spacing w:val="-1"/>
        <w:szCs w:val="20"/>
        <w:w w:val="100"/>
        <w:rFonts w:eastAsia="Calibri" w:cs="Calibri"/>
        <w:lang w:val="es-ES" w:eastAsia="en-US" w:bidi="ar-SA"/>
      </w:rPr>
    </w:lvl>
    <w:lvl w:ilvl="1">
      <w:start w:val="0"/>
      <w:numFmt w:val="bullet"/>
      <w:lvlText w:val=""/>
      <w:lvlJc w:val="left"/>
      <w:pPr>
        <w:tabs>
          <w:tab w:val="num" w:pos="0"/>
        </w:tabs>
        <w:ind w:left="1074" w:hanging="174"/>
      </w:pPr>
      <w:rPr>
        <w:rFonts w:ascii="Symbol" w:hAnsi="Symbol" w:cs="Symbol" w:hint="default"/>
      </w:rPr>
    </w:lvl>
    <w:lvl w:ilvl="2">
      <w:start w:val="0"/>
      <w:numFmt w:val="bullet"/>
      <w:lvlText w:val=""/>
      <w:lvlJc w:val="left"/>
      <w:pPr>
        <w:tabs>
          <w:tab w:val="num" w:pos="0"/>
        </w:tabs>
        <w:ind w:left="2049" w:hanging="174"/>
      </w:pPr>
      <w:rPr>
        <w:rFonts w:ascii="Symbol" w:hAnsi="Symbol" w:cs="Symbol" w:hint="default"/>
      </w:rPr>
    </w:lvl>
    <w:lvl w:ilvl="3">
      <w:start w:val="0"/>
      <w:numFmt w:val="bullet"/>
      <w:lvlText w:val=""/>
      <w:lvlJc w:val="left"/>
      <w:pPr>
        <w:tabs>
          <w:tab w:val="num" w:pos="0"/>
        </w:tabs>
        <w:ind w:left="3023" w:hanging="174"/>
      </w:pPr>
      <w:rPr>
        <w:rFonts w:ascii="Symbol" w:hAnsi="Symbol" w:cs="Symbol" w:hint="default"/>
      </w:rPr>
    </w:lvl>
    <w:lvl w:ilvl="4">
      <w:start w:val="0"/>
      <w:numFmt w:val="bullet"/>
      <w:lvlText w:val=""/>
      <w:lvlJc w:val="left"/>
      <w:pPr>
        <w:tabs>
          <w:tab w:val="num" w:pos="0"/>
        </w:tabs>
        <w:ind w:left="3998" w:hanging="174"/>
      </w:pPr>
      <w:rPr>
        <w:rFonts w:ascii="Symbol" w:hAnsi="Symbol" w:cs="Symbol" w:hint="default"/>
      </w:rPr>
    </w:lvl>
    <w:lvl w:ilvl="5">
      <w:start w:val="0"/>
      <w:numFmt w:val="bullet"/>
      <w:lvlText w:val=""/>
      <w:lvlJc w:val="left"/>
      <w:pPr>
        <w:tabs>
          <w:tab w:val="num" w:pos="0"/>
        </w:tabs>
        <w:ind w:left="4973" w:hanging="174"/>
      </w:pPr>
      <w:rPr>
        <w:rFonts w:ascii="Symbol" w:hAnsi="Symbol" w:cs="Symbol" w:hint="default"/>
      </w:rPr>
    </w:lvl>
    <w:lvl w:ilvl="6">
      <w:start w:val="0"/>
      <w:numFmt w:val="bullet"/>
      <w:lvlText w:val=""/>
      <w:lvlJc w:val="left"/>
      <w:pPr>
        <w:tabs>
          <w:tab w:val="num" w:pos="0"/>
        </w:tabs>
        <w:ind w:left="5947" w:hanging="174"/>
      </w:pPr>
      <w:rPr>
        <w:rFonts w:ascii="Symbol" w:hAnsi="Symbol" w:cs="Symbol" w:hint="default"/>
      </w:rPr>
    </w:lvl>
    <w:lvl w:ilvl="7">
      <w:start w:val="0"/>
      <w:numFmt w:val="bullet"/>
      <w:lvlText w:val=""/>
      <w:lvlJc w:val="left"/>
      <w:pPr>
        <w:tabs>
          <w:tab w:val="num" w:pos="0"/>
        </w:tabs>
        <w:ind w:left="6922" w:hanging="174"/>
      </w:pPr>
      <w:rPr>
        <w:rFonts w:ascii="Symbol" w:hAnsi="Symbol" w:cs="Symbol" w:hint="default"/>
      </w:rPr>
    </w:lvl>
    <w:lvl w:ilvl="8">
      <w:start w:val="0"/>
      <w:numFmt w:val="bullet"/>
      <w:lvlText w:val=""/>
      <w:lvlJc w:val="left"/>
      <w:pPr>
        <w:tabs>
          <w:tab w:val="num" w:pos="0"/>
        </w:tabs>
        <w:ind w:left="7896" w:hanging="174"/>
      </w:pPr>
      <w:rPr>
        <w:rFonts w:ascii="Symbol" w:hAnsi="Symbol" w:cs="Symbol" w:hint="default"/>
      </w:rPr>
    </w:lvl>
  </w:abstractNum>
  <w:abstractNum w:abstractNumId="33">
    <w:lvl w:ilvl="0">
      <w:start w:val="1"/>
      <w:numFmt w:val="decimal"/>
      <w:lvlText w:val="%1."/>
      <w:lvlJc w:val="left"/>
      <w:pPr>
        <w:tabs>
          <w:tab w:val="num" w:pos="0"/>
        </w:tabs>
        <w:ind w:left="104" w:hanging="232"/>
      </w:pPr>
      <w:rPr>
        <w:sz w:val="22"/>
        <w:szCs w:val="22"/>
        <w:w w:val="100"/>
        <w:rFonts w:eastAsia="Calibri" w:cs="Calibri"/>
        <w:lang w:val="es-ES" w:eastAsia="en-US" w:bidi="ar-SA"/>
      </w:rPr>
    </w:lvl>
    <w:lvl w:ilvl="1">
      <w:start w:val="0"/>
      <w:numFmt w:val="bullet"/>
      <w:lvlText w:val=""/>
      <w:lvlJc w:val="left"/>
      <w:pPr>
        <w:tabs>
          <w:tab w:val="num" w:pos="0"/>
        </w:tabs>
        <w:ind w:left="1074" w:hanging="232"/>
      </w:pPr>
      <w:rPr>
        <w:rFonts w:ascii="Symbol" w:hAnsi="Symbol" w:cs="Symbol" w:hint="default"/>
      </w:rPr>
    </w:lvl>
    <w:lvl w:ilvl="2">
      <w:start w:val="0"/>
      <w:numFmt w:val="bullet"/>
      <w:lvlText w:val=""/>
      <w:lvlJc w:val="left"/>
      <w:pPr>
        <w:tabs>
          <w:tab w:val="num" w:pos="0"/>
        </w:tabs>
        <w:ind w:left="2049" w:hanging="232"/>
      </w:pPr>
      <w:rPr>
        <w:rFonts w:ascii="Symbol" w:hAnsi="Symbol" w:cs="Symbol" w:hint="default"/>
      </w:rPr>
    </w:lvl>
    <w:lvl w:ilvl="3">
      <w:start w:val="0"/>
      <w:numFmt w:val="bullet"/>
      <w:lvlText w:val=""/>
      <w:lvlJc w:val="left"/>
      <w:pPr>
        <w:tabs>
          <w:tab w:val="num" w:pos="0"/>
        </w:tabs>
        <w:ind w:left="3023" w:hanging="232"/>
      </w:pPr>
      <w:rPr>
        <w:rFonts w:ascii="Symbol" w:hAnsi="Symbol" w:cs="Symbol" w:hint="default"/>
      </w:rPr>
    </w:lvl>
    <w:lvl w:ilvl="4">
      <w:start w:val="0"/>
      <w:numFmt w:val="bullet"/>
      <w:lvlText w:val=""/>
      <w:lvlJc w:val="left"/>
      <w:pPr>
        <w:tabs>
          <w:tab w:val="num" w:pos="0"/>
        </w:tabs>
        <w:ind w:left="3998" w:hanging="232"/>
      </w:pPr>
      <w:rPr>
        <w:rFonts w:ascii="Symbol" w:hAnsi="Symbol" w:cs="Symbol" w:hint="default"/>
      </w:rPr>
    </w:lvl>
    <w:lvl w:ilvl="5">
      <w:start w:val="0"/>
      <w:numFmt w:val="bullet"/>
      <w:lvlText w:val=""/>
      <w:lvlJc w:val="left"/>
      <w:pPr>
        <w:tabs>
          <w:tab w:val="num" w:pos="0"/>
        </w:tabs>
        <w:ind w:left="4973" w:hanging="232"/>
      </w:pPr>
      <w:rPr>
        <w:rFonts w:ascii="Symbol" w:hAnsi="Symbol" w:cs="Symbol" w:hint="default"/>
      </w:rPr>
    </w:lvl>
    <w:lvl w:ilvl="6">
      <w:start w:val="0"/>
      <w:numFmt w:val="bullet"/>
      <w:lvlText w:val=""/>
      <w:lvlJc w:val="left"/>
      <w:pPr>
        <w:tabs>
          <w:tab w:val="num" w:pos="0"/>
        </w:tabs>
        <w:ind w:left="5947" w:hanging="232"/>
      </w:pPr>
      <w:rPr>
        <w:rFonts w:ascii="Symbol" w:hAnsi="Symbol" w:cs="Symbol" w:hint="default"/>
      </w:rPr>
    </w:lvl>
    <w:lvl w:ilvl="7">
      <w:start w:val="0"/>
      <w:numFmt w:val="bullet"/>
      <w:lvlText w:val=""/>
      <w:lvlJc w:val="left"/>
      <w:pPr>
        <w:tabs>
          <w:tab w:val="num" w:pos="0"/>
        </w:tabs>
        <w:ind w:left="6922" w:hanging="232"/>
      </w:pPr>
      <w:rPr>
        <w:rFonts w:ascii="Symbol" w:hAnsi="Symbol" w:cs="Symbol" w:hint="default"/>
      </w:rPr>
    </w:lvl>
    <w:lvl w:ilvl="8">
      <w:start w:val="0"/>
      <w:numFmt w:val="bullet"/>
      <w:lvlText w:val=""/>
      <w:lvlJc w:val="left"/>
      <w:pPr>
        <w:tabs>
          <w:tab w:val="num" w:pos="0"/>
        </w:tabs>
        <w:ind w:left="7896" w:hanging="232"/>
      </w:pPr>
      <w:rPr>
        <w:rFonts w:ascii="Symbol" w:hAnsi="Symbol" w:cs="Symbol" w:hint="default"/>
      </w:rPr>
    </w:lvl>
  </w:abstractNum>
  <w:abstractNum w:abstractNumId="34">
    <w:lvl w:ilvl="0">
      <w:start w:val="1"/>
      <w:numFmt w:val="lowerLetter"/>
      <w:lvlText w:val="%1)"/>
      <w:lvlJc w:val="left"/>
      <w:pPr>
        <w:tabs>
          <w:tab w:val="num" w:pos="0"/>
        </w:tabs>
        <w:ind w:left="104" w:hanging="244"/>
      </w:pPr>
      <w:rPr>
        <w:sz w:val="22"/>
        <w:szCs w:val="22"/>
        <w:w w:val="100"/>
        <w:rFonts w:eastAsia="Calibri" w:cs="Calibri"/>
        <w:lang w:val="es-ES" w:eastAsia="en-US" w:bidi="ar-SA"/>
      </w:rPr>
    </w:lvl>
    <w:lvl w:ilvl="1">
      <w:start w:val="0"/>
      <w:numFmt w:val="bullet"/>
      <w:lvlText w:val=""/>
      <w:lvlJc w:val="left"/>
      <w:pPr>
        <w:tabs>
          <w:tab w:val="num" w:pos="0"/>
        </w:tabs>
        <w:ind w:left="1074" w:hanging="244"/>
      </w:pPr>
      <w:rPr>
        <w:rFonts w:ascii="Symbol" w:hAnsi="Symbol" w:cs="Symbol" w:hint="default"/>
      </w:rPr>
    </w:lvl>
    <w:lvl w:ilvl="2">
      <w:start w:val="0"/>
      <w:numFmt w:val="bullet"/>
      <w:lvlText w:val=""/>
      <w:lvlJc w:val="left"/>
      <w:pPr>
        <w:tabs>
          <w:tab w:val="num" w:pos="0"/>
        </w:tabs>
        <w:ind w:left="2049" w:hanging="244"/>
      </w:pPr>
      <w:rPr>
        <w:rFonts w:ascii="Symbol" w:hAnsi="Symbol" w:cs="Symbol" w:hint="default"/>
      </w:rPr>
    </w:lvl>
    <w:lvl w:ilvl="3">
      <w:start w:val="0"/>
      <w:numFmt w:val="bullet"/>
      <w:lvlText w:val=""/>
      <w:lvlJc w:val="left"/>
      <w:pPr>
        <w:tabs>
          <w:tab w:val="num" w:pos="0"/>
        </w:tabs>
        <w:ind w:left="3023" w:hanging="244"/>
      </w:pPr>
      <w:rPr>
        <w:rFonts w:ascii="Symbol" w:hAnsi="Symbol" w:cs="Symbol" w:hint="default"/>
      </w:rPr>
    </w:lvl>
    <w:lvl w:ilvl="4">
      <w:start w:val="0"/>
      <w:numFmt w:val="bullet"/>
      <w:lvlText w:val=""/>
      <w:lvlJc w:val="left"/>
      <w:pPr>
        <w:tabs>
          <w:tab w:val="num" w:pos="0"/>
        </w:tabs>
        <w:ind w:left="3998" w:hanging="244"/>
      </w:pPr>
      <w:rPr>
        <w:rFonts w:ascii="Symbol" w:hAnsi="Symbol" w:cs="Symbol" w:hint="default"/>
      </w:rPr>
    </w:lvl>
    <w:lvl w:ilvl="5">
      <w:start w:val="0"/>
      <w:numFmt w:val="bullet"/>
      <w:lvlText w:val=""/>
      <w:lvlJc w:val="left"/>
      <w:pPr>
        <w:tabs>
          <w:tab w:val="num" w:pos="0"/>
        </w:tabs>
        <w:ind w:left="4973" w:hanging="244"/>
      </w:pPr>
      <w:rPr>
        <w:rFonts w:ascii="Symbol" w:hAnsi="Symbol" w:cs="Symbol" w:hint="default"/>
      </w:rPr>
    </w:lvl>
    <w:lvl w:ilvl="6">
      <w:start w:val="0"/>
      <w:numFmt w:val="bullet"/>
      <w:lvlText w:val=""/>
      <w:lvlJc w:val="left"/>
      <w:pPr>
        <w:tabs>
          <w:tab w:val="num" w:pos="0"/>
        </w:tabs>
        <w:ind w:left="5947" w:hanging="244"/>
      </w:pPr>
      <w:rPr>
        <w:rFonts w:ascii="Symbol" w:hAnsi="Symbol" w:cs="Symbol" w:hint="default"/>
      </w:rPr>
    </w:lvl>
    <w:lvl w:ilvl="7">
      <w:start w:val="0"/>
      <w:numFmt w:val="bullet"/>
      <w:lvlText w:val=""/>
      <w:lvlJc w:val="left"/>
      <w:pPr>
        <w:tabs>
          <w:tab w:val="num" w:pos="0"/>
        </w:tabs>
        <w:ind w:left="6922" w:hanging="244"/>
      </w:pPr>
      <w:rPr>
        <w:rFonts w:ascii="Symbol" w:hAnsi="Symbol" w:cs="Symbol" w:hint="default"/>
      </w:rPr>
    </w:lvl>
    <w:lvl w:ilvl="8">
      <w:start w:val="0"/>
      <w:numFmt w:val="bullet"/>
      <w:lvlText w:val=""/>
      <w:lvlJc w:val="left"/>
      <w:pPr>
        <w:tabs>
          <w:tab w:val="num" w:pos="0"/>
        </w:tabs>
        <w:ind w:left="7896" w:hanging="244"/>
      </w:pPr>
      <w:rPr>
        <w:rFonts w:ascii="Symbol" w:hAnsi="Symbol" w:cs="Symbol" w:hint="default"/>
      </w:rPr>
    </w:lvl>
  </w:abstractNum>
  <w:abstractNum w:abstractNumId="35">
    <w:lvl w:ilvl="0">
      <w:start w:val="1"/>
      <w:numFmt w:val="decimal"/>
      <w:lvlText w:val="%1."/>
      <w:lvlJc w:val="left"/>
      <w:pPr>
        <w:tabs>
          <w:tab w:val="num" w:pos="0"/>
        </w:tabs>
        <w:ind w:left="104" w:hanging="302"/>
      </w:pPr>
      <w:rPr>
        <w:sz w:val="22"/>
        <w:spacing w:val="-23"/>
        <w:szCs w:val="22"/>
        <w:w w:val="98"/>
        <w:rFonts w:eastAsia="Calibri" w:cs="Calibri"/>
        <w:lang w:val="es-ES" w:eastAsia="en-US" w:bidi="ar-SA"/>
      </w:rPr>
    </w:lvl>
    <w:lvl w:ilvl="1">
      <w:start w:val="0"/>
      <w:numFmt w:val="bullet"/>
      <w:lvlText w:val=""/>
      <w:lvlJc w:val="left"/>
      <w:pPr>
        <w:tabs>
          <w:tab w:val="num" w:pos="0"/>
        </w:tabs>
        <w:ind w:left="1074" w:hanging="302"/>
      </w:pPr>
      <w:rPr>
        <w:rFonts w:ascii="Symbol" w:hAnsi="Symbol" w:cs="Symbol" w:hint="default"/>
      </w:rPr>
    </w:lvl>
    <w:lvl w:ilvl="2">
      <w:start w:val="0"/>
      <w:numFmt w:val="bullet"/>
      <w:lvlText w:val=""/>
      <w:lvlJc w:val="left"/>
      <w:pPr>
        <w:tabs>
          <w:tab w:val="num" w:pos="0"/>
        </w:tabs>
        <w:ind w:left="2049" w:hanging="302"/>
      </w:pPr>
      <w:rPr>
        <w:rFonts w:ascii="Symbol" w:hAnsi="Symbol" w:cs="Symbol" w:hint="default"/>
      </w:rPr>
    </w:lvl>
    <w:lvl w:ilvl="3">
      <w:start w:val="0"/>
      <w:numFmt w:val="bullet"/>
      <w:lvlText w:val=""/>
      <w:lvlJc w:val="left"/>
      <w:pPr>
        <w:tabs>
          <w:tab w:val="num" w:pos="0"/>
        </w:tabs>
        <w:ind w:left="3023" w:hanging="302"/>
      </w:pPr>
      <w:rPr>
        <w:rFonts w:ascii="Symbol" w:hAnsi="Symbol" w:cs="Symbol" w:hint="default"/>
      </w:rPr>
    </w:lvl>
    <w:lvl w:ilvl="4">
      <w:start w:val="0"/>
      <w:numFmt w:val="bullet"/>
      <w:lvlText w:val=""/>
      <w:lvlJc w:val="left"/>
      <w:pPr>
        <w:tabs>
          <w:tab w:val="num" w:pos="0"/>
        </w:tabs>
        <w:ind w:left="3998" w:hanging="302"/>
      </w:pPr>
      <w:rPr>
        <w:rFonts w:ascii="Symbol" w:hAnsi="Symbol" w:cs="Symbol" w:hint="default"/>
      </w:rPr>
    </w:lvl>
    <w:lvl w:ilvl="5">
      <w:start w:val="0"/>
      <w:numFmt w:val="bullet"/>
      <w:lvlText w:val=""/>
      <w:lvlJc w:val="left"/>
      <w:pPr>
        <w:tabs>
          <w:tab w:val="num" w:pos="0"/>
        </w:tabs>
        <w:ind w:left="4973" w:hanging="302"/>
      </w:pPr>
      <w:rPr>
        <w:rFonts w:ascii="Symbol" w:hAnsi="Symbol" w:cs="Symbol" w:hint="default"/>
      </w:rPr>
    </w:lvl>
    <w:lvl w:ilvl="6">
      <w:start w:val="0"/>
      <w:numFmt w:val="bullet"/>
      <w:lvlText w:val=""/>
      <w:lvlJc w:val="left"/>
      <w:pPr>
        <w:tabs>
          <w:tab w:val="num" w:pos="0"/>
        </w:tabs>
        <w:ind w:left="5947" w:hanging="302"/>
      </w:pPr>
      <w:rPr>
        <w:rFonts w:ascii="Symbol" w:hAnsi="Symbol" w:cs="Symbol" w:hint="default"/>
      </w:rPr>
    </w:lvl>
    <w:lvl w:ilvl="7">
      <w:start w:val="0"/>
      <w:numFmt w:val="bullet"/>
      <w:lvlText w:val=""/>
      <w:lvlJc w:val="left"/>
      <w:pPr>
        <w:tabs>
          <w:tab w:val="num" w:pos="0"/>
        </w:tabs>
        <w:ind w:left="6922" w:hanging="302"/>
      </w:pPr>
      <w:rPr>
        <w:rFonts w:ascii="Symbol" w:hAnsi="Symbol" w:cs="Symbol" w:hint="default"/>
      </w:rPr>
    </w:lvl>
    <w:lvl w:ilvl="8">
      <w:start w:val="0"/>
      <w:numFmt w:val="bullet"/>
      <w:lvlText w:val=""/>
      <w:lvlJc w:val="left"/>
      <w:pPr>
        <w:tabs>
          <w:tab w:val="num" w:pos="0"/>
        </w:tabs>
        <w:ind w:left="7896" w:hanging="302"/>
      </w:pPr>
      <w:rPr>
        <w:rFonts w:ascii="Symbol" w:hAnsi="Symbol" w:cs="Symbol" w:hint="default"/>
      </w:rPr>
    </w:lvl>
  </w:abstractNum>
  <w:abstractNum w:abstractNumId="3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2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Calibri" w:hAnsi="Calibri" w:eastAsia="Calibri" w:cs="Calibri" w:asciiTheme="minorHAnsi" w:eastAsiaTheme="minorHAnsi" w:hAnsiTheme="minorHAnsi"/>
      <w:color w:val="auto"/>
      <w:kern w:val="0"/>
      <w:sz w:val="22"/>
      <w:szCs w:val="22"/>
      <w:lang w:val="es-ES" w:eastAsia="en-US" w:bidi="ar-SA"/>
    </w:rPr>
  </w:style>
  <w:style w:type="paragraph" w:styleId="Ttulo1">
    <w:name w:val="Heading 1"/>
    <w:basedOn w:val="Normal"/>
    <w:uiPriority w:val="1"/>
    <w:qFormat/>
    <w:pPr>
      <w:ind w:left="104" w:right="0" w:hanging="0"/>
      <w:jc w:val="both"/>
      <w:outlineLvl w:val="1"/>
    </w:pPr>
    <w:rPr>
      <w:rFonts w:ascii="Calibri" w:hAnsi="Calibri" w:eastAsia="Calibri" w:cs="Calibri"/>
      <w:b/>
      <w:bCs/>
      <w:sz w:val="22"/>
      <w:szCs w:val="22"/>
      <w:lang w:val="es-ES" w:eastAsia="en-US" w:bidi="ar-SA"/>
    </w:rPr>
  </w:style>
  <w:style w:type="character" w:styleId="DefaultParagraphFont" w:default="1">
    <w:name w:val="Default Paragraph Font"/>
    <w:uiPriority w:val="1"/>
    <w:semiHidden/>
    <w:unhideWhenUsed/>
    <w:qFormat/>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uiPriority w:val="1"/>
    <w:qFormat/>
    <w:pPr/>
    <w:rPr>
      <w:rFonts w:ascii="Calibri" w:hAnsi="Calibri" w:eastAsia="Calibri" w:cs="Calibri"/>
      <w:sz w:val="22"/>
      <w:szCs w:val="22"/>
      <w:lang w:val="es-ES" w:eastAsia="en-US" w:bidi="ar-SA"/>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ListParagraph">
    <w:name w:val="List Paragraph"/>
    <w:basedOn w:val="Normal"/>
    <w:uiPriority w:val="1"/>
    <w:qFormat/>
    <w:pPr>
      <w:ind w:left="104" w:right="0" w:hanging="0"/>
      <w:jc w:val="both"/>
    </w:pPr>
    <w:rPr>
      <w:rFonts w:ascii="Calibri" w:hAnsi="Calibri" w:eastAsia="Calibri" w:cs="Calibri"/>
      <w:lang w:val="es-ES" w:eastAsia="en-US" w:bidi="ar-SA"/>
    </w:rPr>
  </w:style>
  <w:style w:type="paragraph" w:styleId="TableParagraph">
    <w:name w:val="Table Paragraph"/>
    <w:basedOn w:val="Normal"/>
    <w:uiPriority w:val="1"/>
    <w:qFormat/>
    <w:pPr>
      <w:spacing w:before="59" w:after="0"/>
      <w:ind w:left="54" w:right="0" w:hanging="0"/>
    </w:pPr>
    <w:rPr>
      <w:rFonts w:ascii="Calibri" w:hAnsi="Calibri" w:eastAsia="Calibri" w:cs="Calibri"/>
      <w:lang w:val="es-ES" w:eastAsia="en-US" w:bidi="ar-SA"/>
    </w:rPr>
  </w:style>
  <w:style w:type="paragraph" w:styleId="Cabeceraypie">
    <w:name w:val="Cabecera y pie"/>
    <w:basedOn w:val="Normal"/>
    <w:qFormat/>
    <w:pPr/>
    <w:rPr/>
  </w:style>
  <w:style w:type="paragraph" w:styleId="Cabecera">
    <w:name w:val="Header"/>
    <w:basedOn w:val="Cabeceraypie"/>
    <w:pPr/>
    <w:rPr/>
  </w:style>
  <w:style w:type="paragraph" w:styleId="Contenidodelmarco">
    <w:name w:val="Contenido del marco"/>
    <w:basedOn w:val="Normal"/>
    <w:qFormat/>
    <w:pPr/>
    <w:rPr/>
  </w:style>
  <w:style w:type="paragraph" w:styleId="Piedepgina">
    <w:name w:val="Footer"/>
    <w:basedOn w:val="Cabeceraypie"/>
    <w:pPr/>
    <w:rPr/>
  </w:style>
  <w:style w:type="paragraph" w:styleId="Contenidodelatabla">
    <w:name w:val="Contenido de la tabla"/>
    <w:basedOn w:val="Normal"/>
    <w:qFormat/>
    <w:pPr>
      <w:suppressLineNumbers/>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footer" Target="footer5.xml"/><Relationship Id="rId12" Type="http://schemas.openxmlformats.org/officeDocument/2006/relationships/header" Target="header6.xml"/><Relationship Id="rId13" Type="http://schemas.openxmlformats.org/officeDocument/2006/relationships/footer" Target="footer6.xml"/><Relationship Id="rId14" Type="http://schemas.openxmlformats.org/officeDocument/2006/relationships/header" Target="header7.xml"/><Relationship Id="rId15" Type="http://schemas.openxmlformats.org/officeDocument/2006/relationships/footer" Target="footer7.xml"/><Relationship Id="rId16" Type="http://schemas.openxmlformats.org/officeDocument/2006/relationships/header" Target="header8.xml"/><Relationship Id="rId17" Type="http://schemas.openxmlformats.org/officeDocument/2006/relationships/footer" Target="footer8.xml"/><Relationship Id="rId18" Type="http://schemas.openxmlformats.org/officeDocument/2006/relationships/header" Target="header9.xml"/><Relationship Id="rId19" Type="http://schemas.openxmlformats.org/officeDocument/2006/relationships/footer" Target="footer9.xml"/><Relationship Id="rId20" Type="http://schemas.openxmlformats.org/officeDocument/2006/relationships/header" Target="header10.xml"/><Relationship Id="rId21" Type="http://schemas.openxmlformats.org/officeDocument/2006/relationships/footer" Target="footer10.xml"/><Relationship Id="rId22" Type="http://schemas.openxmlformats.org/officeDocument/2006/relationships/header" Target="header11.xml"/><Relationship Id="rId23" Type="http://schemas.openxmlformats.org/officeDocument/2006/relationships/footer" Target="footer11.xml"/><Relationship Id="rId24" Type="http://schemas.openxmlformats.org/officeDocument/2006/relationships/header" Target="header12.xml"/><Relationship Id="rId25" Type="http://schemas.openxmlformats.org/officeDocument/2006/relationships/footer" Target="footer12.xml"/><Relationship Id="rId26" Type="http://schemas.openxmlformats.org/officeDocument/2006/relationships/header" Target="header13.xml"/><Relationship Id="rId27" Type="http://schemas.openxmlformats.org/officeDocument/2006/relationships/footer" Target="footer13.xml"/><Relationship Id="rId28" Type="http://schemas.openxmlformats.org/officeDocument/2006/relationships/header" Target="header14.xml"/><Relationship Id="rId29" Type="http://schemas.openxmlformats.org/officeDocument/2006/relationships/footer" Target="footer14.xml"/><Relationship Id="rId30" Type="http://schemas.openxmlformats.org/officeDocument/2006/relationships/header" Target="header15.xml"/><Relationship Id="rId31" Type="http://schemas.openxmlformats.org/officeDocument/2006/relationships/footer" Target="footer15.xml"/><Relationship Id="rId32" Type="http://schemas.openxmlformats.org/officeDocument/2006/relationships/header" Target="header16.xml"/><Relationship Id="rId33" Type="http://schemas.openxmlformats.org/officeDocument/2006/relationships/footer" Target="footer16.xml"/><Relationship Id="rId34" Type="http://schemas.openxmlformats.org/officeDocument/2006/relationships/header" Target="header17.xml"/><Relationship Id="rId35" Type="http://schemas.openxmlformats.org/officeDocument/2006/relationships/footer" Target="footer17.xml"/><Relationship Id="rId36" Type="http://schemas.openxmlformats.org/officeDocument/2006/relationships/header" Target="header18.xml"/><Relationship Id="rId37" Type="http://schemas.openxmlformats.org/officeDocument/2006/relationships/footer" Target="footer18.xml"/><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header" Target="header19.xml"/><Relationship Id="rId42" Type="http://schemas.openxmlformats.org/officeDocument/2006/relationships/footer" Target="footer19.xml"/><Relationship Id="rId43" Type="http://schemas.openxmlformats.org/officeDocument/2006/relationships/control" Target="activeX/activeX1.xml"/><Relationship Id="rId44" Type="http://schemas.openxmlformats.org/officeDocument/2006/relationships/control" Target="activeX/activeX2.xml"/><Relationship Id="rId45" Type="http://schemas.openxmlformats.org/officeDocument/2006/relationships/control" Target="activeX/activeX3.xml"/><Relationship Id="rId46" Type="http://schemas.openxmlformats.org/officeDocument/2006/relationships/control" Target="activeX/activeX4.xml"/><Relationship Id="rId47" Type="http://schemas.openxmlformats.org/officeDocument/2006/relationships/control" Target="activeX/activeX5.xml"/><Relationship Id="rId48" Type="http://schemas.openxmlformats.org/officeDocument/2006/relationships/control" Target="activeX/activeX6.xml"/><Relationship Id="rId49" Type="http://schemas.openxmlformats.org/officeDocument/2006/relationships/control" Target="activeX/activeX7.xml"/><Relationship Id="rId50" Type="http://schemas.openxmlformats.org/officeDocument/2006/relationships/header" Target="header20.xml"/><Relationship Id="rId51" Type="http://schemas.openxmlformats.org/officeDocument/2006/relationships/footer" Target="footer20.xml"/><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header" Target="header21.xml"/><Relationship Id="rId55" Type="http://schemas.openxmlformats.org/officeDocument/2006/relationships/footer" Target="footer21.xml"/><Relationship Id="rId56" Type="http://schemas.openxmlformats.org/officeDocument/2006/relationships/header" Target="header22.xml"/><Relationship Id="rId57" Type="http://schemas.openxmlformats.org/officeDocument/2006/relationships/footer" Target="footer22.xml"/><Relationship Id="rId58" Type="http://schemas.openxmlformats.org/officeDocument/2006/relationships/header" Target="header23.xml"/><Relationship Id="rId59" Type="http://schemas.openxmlformats.org/officeDocument/2006/relationships/footer" Target="footer23.xml"/><Relationship Id="rId60" Type="http://schemas.openxmlformats.org/officeDocument/2006/relationships/numbering" Target="numbering.xml"/><Relationship Id="rId61" Type="http://schemas.openxmlformats.org/officeDocument/2006/relationships/fontTable" Target="fontTable.xml"/><Relationship Id="rId62" Type="http://schemas.openxmlformats.org/officeDocument/2006/relationships/settings" Target="settings.xml"/><Relationship Id="rId63"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10.xml.rels><?xml version="1.0" encoding="UTF-8"?>
<Relationships xmlns="http://schemas.openxmlformats.org/package/2006/relationships"><Relationship Id="rId1" Type="http://schemas.openxmlformats.org/officeDocument/2006/relationships/image" Target="media/image10.png"/>
</Relationships>
</file>

<file path=word/_rels/header11.xml.rels><?xml version="1.0" encoding="UTF-8"?>
<Relationships xmlns="http://schemas.openxmlformats.org/package/2006/relationships"><Relationship Id="rId1" Type="http://schemas.openxmlformats.org/officeDocument/2006/relationships/image" Target="media/image11.png"/>
</Relationships>
</file>

<file path=word/_rels/header12.xml.rels><?xml version="1.0" encoding="UTF-8"?>
<Relationships xmlns="http://schemas.openxmlformats.org/package/2006/relationships"><Relationship Id="rId1" Type="http://schemas.openxmlformats.org/officeDocument/2006/relationships/image" Target="media/image12.png"/>
</Relationships>
</file>

<file path=word/_rels/header13.xml.rels><?xml version="1.0" encoding="UTF-8"?>
<Relationships xmlns="http://schemas.openxmlformats.org/package/2006/relationships"><Relationship Id="rId1" Type="http://schemas.openxmlformats.org/officeDocument/2006/relationships/image" Target="media/image13.png"/>
</Relationships>
</file>

<file path=word/_rels/header14.xml.rels><?xml version="1.0" encoding="UTF-8"?>
<Relationships xmlns="http://schemas.openxmlformats.org/package/2006/relationships"><Relationship Id="rId1" Type="http://schemas.openxmlformats.org/officeDocument/2006/relationships/image" Target="media/image14.png"/>
</Relationships>
</file>

<file path=word/_rels/header15.xml.rels><?xml version="1.0" encoding="UTF-8"?>
<Relationships xmlns="http://schemas.openxmlformats.org/package/2006/relationships"><Relationship Id="rId1" Type="http://schemas.openxmlformats.org/officeDocument/2006/relationships/image" Target="media/image15.png"/>
</Relationships>
</file>

<file path=word/_rels/header16.xml.rels><?xml version="1.0" encoding="UTF-8"?>
<Relationships xmlns="http://schemas.openxmlformats.org/package/2006/relationships"><Relationship Id="rId1" Type="http://schemas.openxmlformats.org/officeDocument/2006/relationships/image" Target="media/image16.png"/>
</Relationships>
</file>

<file path=word/_rels/header17.xml.rels><?xml version="1.0" encoding="UTF-8"?>
<Relationships xmlns="http://schemas.openxmlformats.org/package/2006/relationships"><Relationship Id="rId1" Type="http://schemas.openxmlformats.org/officeDocument/2006/relationships/image" Target="media/image17.png"/>
</Relationships>
</file>

<file path=word/_rels/header18.xml.rels><?xml version="1.0" encoding="UTF-8"?>
<Relationships xmlns="http://schemas.openxmlformats.org/package/2006/relationships"><Relationship Id="rId1" Type="http://schemas.openxmlformats.org/officeDocument/2006/relationships/image" Target="media/image18.png"/>
</Relationships>
</file>

<file path=word/_rels/header19.xml.rels><?xml version="1.0" encoding="UTF-8"?>
<Relationships xmlns="http://schemas.openxmlformats.org/package/2006/relationships"><Relationship Id="rId1" Type="http://schemas.openxmlformats.org/officeDocument/2006/relationships/image" Target="media/image22.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20.xml.rels><?xml version="1.0" encoding="UTF-8"?>
<Relationships xmlns="http://schemas.openxmlformats.org/package/2006/relationships"><Relationship Id="rId1" Type="http://schemas.openxmlformats.org/officeDocument/2006/relationships/image" Target="media/image23.png"/>
</Relationships>
</file>

<file path=word/_rels/header21.xml.rels><?xml version="1.0" encoding="UTF-8"?>
<Relationships xmlns="http://schemas.openxmlformats.org/package/2006/relationships"><Relationship Id="rId1" Type="http://schemas.openxmlformats.org/officeDocument/2006/relationships/image" Target="media/image26.png"/>
</Relationships>
</file>

<file path=word/_rels/header22.xml.rels><?xml version="1.0" encoding="UTF-8"?>
<Relationships xmlns="http://schemas.openxmlformats.org/package/2006/relationships"><Relationship Id="rId1" Type="http://schemas.openxmlformats.org/officeDocument/2006/relationships/image" Target="media/image27.png"/>
</Relationships>
</file>

<file path=word/_rels/header23.xml.rels><?xml version="1.0" encoding="UTF-8"?>
<Relationships xmlns="http://schemas.openxmlformats.org/package/2006/relationships"><Relationship Id="rId1" Type="http://schemas.openxmlformats.org/officeDocument/2006/relationships/image" Target="media/image28.png"/>
</Relationships>
</file>

<file path=word/_rels/header3.xml.rels><?xml version="1.0" encoding="UTF-8"?>
<Relationships xmlns="http://schemas.openxmlformats.org/package/2006/relationships"><Relationship Id="rId1" Type="http://schemas.openxmlformats.org/officeDocument/2006/relationships/image" Target="media/image3.png"/>
</Relationships>
</file>

<file path=word/_rels/header4.xml.rels><?xml version="1.0" encoding="UTF-8"?>
<Relationships xmlns="http://schemas.openxmlformats.org/package/2006/relationships"><Relationship Id="rId1" Type="http://schemas.openxmlformats.org/officeDocument/2006/relationships/image" Target="media/image4.png"/>
</Relationships>
</file>

<file path=word/_rels/header5.xml.rels><?xml version="1.0" encoding="UTF-8"?>
<Relationships xmlns="http://schemas.openxmlformats.org/package/2006/relationships"><Relationship Id="rId1" Type="http://schemas.openxmlformats.org/officeDocument/2006/relationships/image" Target="media/image5.png"/>
</Relationships>
</file>

<file path=word/_rels/header6.xml.rels><?xml version="1.0" encoding="UTF-8"?>
<Relationships xmlns="http://schemas.openxmlformats.org/package/2006/relationships"><Relationship Id="rId1" Type="http://schemas.openxmlformats.org/officeDocument/2006/relationships/image" Target="media/image6.png"/>
</Relationships>
</file>

<file path=word/_rels/header7.xml.rels><?xml version="1.0" encoding="UTF-8"?>
<Relationships xmlns="http://schemas.openxmlformats.org/package/2006/relationships"><Relationship Id="rId1" Type="http://schemas.openxmlformats.org/officeDocument/2006/relationships/image" Target="media/image7.png"/>
</Relationships>
</file>

<file path=word/_rels/header8.xml.rels><?xml version="1.0" encoding="UTF-8"?>
<Relationships xmlns="http://schemas.openxmlformats.org/package/2006/relationships"><Relationship Id="rId1" Type="http://schemas.openxmlformats.org/officeDocument/2006/relationships/image" Target="media/image8.png"/>
</Relationships>
</file>

<file path=word/_rels/header9.xml.rels><?xml version="1.0" encoding="UTF-8"?>
<Relationships xmlns="http://schemas.openxmlformats.org/package/2006/relationships"><Relationship Id="rId1" Type="http://schemas.openxmlformats.org/officeDocument/2006/relationships/image" Target="media/image9.png"/>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_rels/activeX3.xml.rels><?xml version="1.0" encoding="UTF-8"?>
<Relationships xmlns="http://schemas.openxmlformats.org/package/2006/relationships"><Relationship Id="rId1" Type="http://schemas.microsoft.com/office/2006/relationships/activeXControlBinary" Target="activeX3.bin"/>
</Relationships>
</file>

<file path=word/activeX/_rels/activeX4.xml.rels><?xml version="1.0" encoding="UTF-8"?>
<Relationships xmlns="http://schemas.openxmlformats.org/package/2006/relationships"><Relationship Id="rId1" Type="http://schemas.microsoft.com/office/2006/relationships/activeXControlBinary" Target="activeX4.bin"/>
</Relationships>
</file>

<file path=word/activeX/_rels/activeX5.xml.rels><?xml version="1.0" encoding="UTF-8"?>
<Relationships xmlns="http://schemas.openxmlformats.org/package/2006/relationships"><Relationship Id="rId1" Type="http://schemas.microsoft.com/office/2006/relationships/activeXControlBinary" Target="activeX5.bin"/>
</Relationships>
</file>

<file path=word/activeX/_rels/activeX6.xml.rels><?xml version="1.0" encoding="UTF-8"?>
<Relationships xmlns="http://schemas.openxmlformats.org/package/2006/relationships"><Relationship Id="rId1" Type="http://schemas.microsoft.com/office/2006/relationships/activeXControlBinary" Target="activeX6.bin"/>
</Relationships>
</file>

<file path=word/activeX/_rels/activeX7.xml.rels><?xml version="1.0" encoding="UTF-8"?>
<Relationships xmlns="http://schemas.openxmlformats.org/package/2006/relationships"><Relationship Id="rId1" Type="http://schemas.microsoft.com/office/2006/relationships/activeXControlBinary" Target="activeX7.bin"/>
</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Application>LibreOffice/6.4.7.2$Windows_X86_64 LibreOffice_project/639b8ac485750d5696d7590a72ef1b496725cfb5</Application>
  <Pages>23</Pages>
  <Words>6872</Words>
  <Characters>37489</Characters>
  <CharactersWithSpaces>43913</CharactersWithSpaces>
  <Paragraphs>411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2021-09-27T08:10:09Z</dcterms:created>
  <dc:creator/>
  <dc:description/>
  <dc:language>es-ES</dc:language>
  <cp:lastModifiedBy/>
  <dcterms:modified xsi:type="dcterms:W3CDTF">2021-10-22T12:33:02Z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2021-07-19T00:00:00Z</vt:filetime>
  </property>
  <property fmtid="{D5CDD505-2E9C-101B-9397-08002B2CF9AE}" pid="4" name="DocSecurity">
    <vt:i4>0</vt:i4>
  </property>
  <property fmtid="{D5CDD505-2E9C-101B-9397-08002B2CF9AE}" pid="5" name="HyperlinksChanged">
    <vt:bool>0</vt:bool>
  </property>
  <property fmtid="{D5CDD505-2E9C-101B-9397-08002B2CF9AE}" pid="6" name="LastSaved">
    <vt:filetime>2021-09-27T00:00:00Z</vt:filetime>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